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CCA400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4E549D">
        <w:rPr>
          <w:rFonts w:cs="Arial"/>
          <w:b/>
          <w:sz w:val="24"/>
          <w:szCs w:val="24"/>
        </w:rPr>
        <w:t>9735</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6E7CDA0" w14:textId="25A5B30B" w:rsidR="00B72E6E" w:rsidRDefault="00675C27" w:rsidP="00B72E6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A3DC4" w:rsidRPr="00DA3DC4">
        <w:rPr>
          <w:rFonts w:cs="Arial"/>
          <w:sz w:val="22"/>
        </w:rPr>
        <w:t xml:space="preserve">Discussions on new calculations templates for </w:t>
      </w:r>
      <w:r w:rsidR="004E549D">
        <w:rPr>
          <w:rFonts w:cs="Arial"/>
          <w:sz w:val="22"/>
        </w:rPr>
        <w:t xml:space="preserve">CA/DC </w:t>
      </w:r>
      <w:r w:rsidR="00DA3DC4" w:rsidRPr="00DA3DC4">
        <w:rPr>
          <w:rFonts w:cs="Arial"/>
          <w:sz w:val="22"/>
        </w:rPr>
        <w:t>coex</w:t>
      </w:r>
      <w:r w:rsidR="004E549D">
        <w:rPr>
          <w:rFonts w:cs="Arial"/>
          <w:sz w:val="22"/>
        </w:rPr>
        <w:t>istence</w:t>
      </w:r>
      <w:r w:rsidR="00DA3DC4" w:rsidRPr="00DA3DC4">
        <w:rPr>
          <w:rFonts w:cs="Arial"/>
          <w:sz w:val="22"/>
        </w:rPr>
        <w:t xml:space="preserve"> analysis</w:t>
      </w:r>
    </w:p>
    <w:p w14:paraId="309306EE" w14:textId="5E4BE1DB" w:rsidR="00326CEB" w:rsidRDefault="00675C27" w:rsidP="00B72E6E">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DA3DC4" w:rsidRPr="00DA3DC4">
        <w:rPr>
          <w:rFonts w:cs="Arial"/>
          <w:sz w:val="22"/>
        </w:rPr>
        <w:t>7.1.1.1</w:t>
      </w:r>
      <w:r w:rsidR="00DA3DC4" w:rsidRPr="00DA3DC4">
        <w:rPr>
          <w:rFonts w:cs="Arial"/>
          <w:sz w:val="22"/>
        </w:rPr>
        <w:tab/>
        <w:t>band combinations with UL configurations including intra-band ULCA with IMD or triple beat issues</w:t>
      </w:r>
      <w:r w:rsidR="00DA3DC4" w:rsidRPr="00DA3DC4">
        <w:rPr>
          <w:rFonts w:cs="Arial"/>
          <w:sz w:val="22"/>
        </w:rPr>
        <w:tab/>
        <w:t>[WI code]</w:t>
      </w:r>
    </w:p>
    <w:p w14:paraId="2E5C6AEA" w14:textId="35D11157" w:rsidR="00675C27" w:rsidRPr="00A62DA7" w:rsidRDefault="00675C27" w:rsidP="00326CEB">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11735B4C" w:rsidR="00842311" w:rsidRPr="00B734F1" w:rsidRDefault="00F5051A" w:rsidP="00825624">
      <w:pPr>
        <w:spacing w:after="0"/>
        <w:jc w:val="both"/>
        <w:rPr>
          <w:rFonts w:eastAsia="SimSun"/>
          <w:lang w:eastAsia="zh-CN"/>
        </w:rPr>
      </w:pPr>
      <w:r>
        <w:rPr>
          <w:lang w:val="en-US"/>
        </w:rPr>
        <w:t xml:space="preserve">In </w:t>
      </w:r>
      <w:r w:rsidR="006D6337">
        <w:rPr>
          <w:lang w:val="en-US"/>
        </w:rPr>
        <w:t xml:space="preserve">RAN4#106b-e, </w:t>
      </w:r>
      <w:r w:rsidR="00DA3DC4">
        <w:rPr>
          <w:lang w:val="en-US"/>
        </w:rPr>
        <w:t>new calculation templates were proposed</w:t>
      </w:r>
      <w:r w:rsidR="006D6337">
        <w:rPr>
          <w:lang w:val="en-US"/>
        </w:rPr>
        <w:t xml:space="preserve"> in [</w:t>
      </w:r>
      <w:r w:rsidR="00104354">
        <w:rPr>
          <w:lang w:val="en-US"/>
        </w:rPr>
        <w:t>1</w:t>
      </w:r>
      <w:r w:rsidR="006D6337">
        <w:rPr>
          <w:lang w:val="en-US"/>
        </w:rPr>
        <w:t>]</w:t>
      </w:r>
      <w:r w:rsidR="00DA3DC4">
        <w:rPr>
          <w:lang w:val="en-US"/>
        </w:rPr>
        <w:t xml:space="preserve"> for IMDs of intra-band ULCA cases.</w:t>
      </w:r>
      <w:r w:rsidR="00104354">
        <w:rPr>
          <w:lang w:val="en-US"/>
        </w:rPr>
        <w:t xml:space="preserve"> </w:t>
      </w:r>
      <w:r w:rsidR="00FC1EE7">
        <w:rPr>
          <w:rFonts w:eastAsia="SimSun"/>
          <w:lang w:eastAsia="zh-CN"/>
        </w:rPr>
        <w:t xml:space="preserve">In this contribution, we </w:t>
      </w:r>
      <w:bookmarkStart w:id="2" w:name="_Hlk131632468"/>
      <w:r w:rsidR="006D6337">
        <w:rPr>
          <w:rFonts w:eastAsia="SimSun"/>
          <w:lang w:eastAsia="zh-CN"/>
        </w:rPr>
        <w:t>provide our input</w:t>
      </w:r>
      <w:r w:rsidR="00865663">
        <w:rPr>
          <w:rFonts w:eastAsia="SimSun"/>
          <w:lang w:eastAsia="zh-CN"/>
        </w:rPr>
        <w:t>s</w:t>
      </w:r>
      <w:r w:rsidR="006D6337">
        <w:rPr>
          <w:rFonts w:eastAsia="SimSun"/>
          <w:lang w:eastAsia="zh-CN"/>
        </w:rPr>
        <w:t xml:space="preserve"> </w:t>
      </w:r>
      <w:r w:rsidR="00DA3DC4">
        <w:rPr>
          <w:rFonts w:eastAsia="SimSun"/>
          <w:lang w:eastAsia="zh-CN"/>
        </w:rPr>
        <w:t xml:space="preserve">on these cases </w:t>
      </w:r>
      <w:proofErr w:type="gramStart"/>
      <w:r w:rsidR="007E0529">
        <w:rPr>
          <w:rFonts w:eastAsia="SimSun"/>
          <w:lang w:eastAsia="zh-CN"/>
        </w:rPr>
        <w:t>and</w:t>
      </w:r>
      <w:r w:rsidR="00DA3DC4">
        <w:rPr>
          <w:rFonts w:eastAsia="SimSun"/>
          <w:lang w:eastAsia="zh-CN"/>
        </w:rPr>
        <w:t xml:space="preserve"> also</w:t>
      </w:r>
      <w:proofErr w:type="gramEnd"/>
      <w:r w:rsidR="00DA3DC4">
        <w:rPr>
          <w:rFonts w:eastAsia="SimSun"/>
          <w:lang w:eastAsia="zh-CN"/>
        </w:rPr>
        <w:t xml:space="preserve"> on potential improvements for other cases</w:t>
      </w:r>
      <w:r w:rsidR="00A34160">
        <w:rPr>
          <w:rFonts w:eastAsia="SimSun"/>
          <w:lang w:eastAsia="zh-CN"/>
        </w:rPr>
        <w:t>.</w:t>
      </w:r>
    </w:p>
    <w:bookmarkEnd w:id="2"/>
    <w:p w14:paraId="0835BAFA" w14:textId="7F2E5C1C" w:rsidR="009E0F9E" w:rsidRDefault="00853ECB" w:rsidP="00D95C59">
      <w:pPr>
        <w:pStyle w:val="Heading1"/>
        <w:tabs>
          <w:tab w:val="clear" w:pos="1152"/>
          <w:tab w:val="num" w:pos="450"/>
          <w:tab w:val="left" w:pos="9900"/>
        </w:tabs>
        <w:ind w:left="450"/>
      </w:pPr>
      <w:r w:rsidRPr="00274AAC">
        <w:rPr>
          <w:rFonts w:hint="eastAsia"/>
        </w:rPr>
        <w:t>Discussion</w:t>
      </w:r>
    </w:p>
    <w:p w14:paraId="309094A3" w14:textId="7B389B1E" w:rsidR="00DA3DC4" w:rsidRDefault="00DA23DB" w:rsidP="00DA23DB">
      <w:r>
        <w:t xml:space="preserve">The way forward [1] provided </w:t>
      </w:r>
      <w:proofErr w:type="gramStart"/>
      <w:r>
        <w:t>a number of</w:t>
      </w:r>
      <w:proofErr w:type="gramEnd"/>
      <w:r>
        <w:t xml:space="preserve"> agreements</w:t>
      </w:r>
      <w:r w:rsidR="00CC2895">
        <w:t>.</w:t>
      </w:r>
    </w:p>
    <w:p w14:paraId="0F27B42F" w14:textId="77777777" w:rsidR="00DA23DB" w:rsidRPr="00DA23DB" w:rsidRDefault="00DA23DB" w:rsidP="00DA23DB">
      <w:pPr>
        <w:rPr>
          <w:i/>
          <w:iCs/>
          <w:lang w:eastAsia="zh-CN"/>
        </w:rPr>
      </w:pPr>
      <w:r w:rsidRPr="00DA23DB">
        <w:rPr>
          <w:b/>
          <w:i/>
          <w:iCs/>
          <w:lang w:eastAsia="zh-CN"/>
        </w:rPr>
        <w:t>&lt; Agreement &gt;</w:t>
      </w:r>
      <w:r w:rsidRPr="00DA23DB">
        <w:rPr>
          <w:i/>
          <w:iCs/>
          <w:lang w:eastAsia="zh-CN"/>
        </w:rPr>
        <w:t xml:space="preserve">:  </w:t>
      </w:r>
    </w:p>
    <w:p w14:paraId="01383849" w14:textId="77777777" w:rsidR="00DA23DB" w:rsidRPr="00DA23DB" w:rsidRDefault="00DA23DB" w:rsidP="00DA23DB">
      <w:pPr>
        <w:spacing w:after="0"/>
        <w:ind w:firstLine="360"/>
        <w:rPr>
          <w:i/>
          <w:iCs/>
        </w:rPr>
      </w:pPr>
      <w:r w:rsidRPr="00DA23DB">
        <w:rPr>
          <w:i/>
          <w:iCs/>
        </w:rPr>
        <w:t>The analysis template in Table 1 shall be used for non-contiguous intra-band uplink studies</w:t>
      </w:r>
    </w:p>
    <w:p w14:paraId="64D3E763" w14:textId="77777777" w:rsidR="00DA23DB" w:rsidRPr="00DA23DB" w:rsidRDefault="00DA23DB" w:rsidP="00DA23DB">
      <w:pPr>
        <w:pStyle w:val="Caption"/>
        <w:keepNext/>
        <w:spacing w:after="0"/>
        <w:ind w:left="360"/>
        <w:rPr>
          <w:i/>
          <w:iCs/>
        </w:rPr>
      </w:pPr>
      <w:r w:rsidRPr="00DA23DB">
        <w:rPr>
          <w:i/>
          <w:iCs/>
        </w:rPr>
        <w:t>Table 1: Analysis template for non-contiguous intra-band uplink studies</w:t>
      </w:r>
    </w:p>
    <w:tbl>
      <w:tblPr>
        <w:tblW w:w="4242" w:type="pct"/>
        <w:jc w:val="center"/>
        <w:tblCellMar>
          <w:left w:w="57" w:type="dxa"/>
          <w:right w:w="57" w:type="dxa"/>
        </w:tblCellMar>
        <w:tblLook w:val="04A0" w:firstRow="1" w:lastRow="0" w:firstColumn="1" w:lastColumn="0" w:noHBand="0" w:noVBand="1"/>
      </w:tblPr>
      <w:tblGrid>
        <w:gridCol w:w="1462"/>
        <w:gridCol w:w="1391"/>
        <w:gridCol w:w="1454"/>
        <w:gridCol w:w="1163"/>
        <w:gridCol w:w="1230"/>
        <w:gridCol w:w="1108"/>
        <w:gridCol w:w="1169"/>
      </w:tblGrid>
      <w:tr w:rsidR="0073484A" w:rsidRPr="00DA23DB" w14:paraId="143E6507" w14:textId="77777777" w:rsidTr="0073484A">
        <w:trPr>
          <w:trHeight w:val="600"/>
          <w:jc w:val="center"/>
        </w:trPr>
        <w:tc>
          <w:tcPr>
            <w:tcW w:w="814" w:type="pct"/>
            <w:tcBorders>
              <w:top w:val="single" w:sz="8" w:space="0" w:color="auto"/>
              <w:left w:val="single" w:sz="8" w:space="0" w:color="auto"/>
              <w:bottom w:val="single" w:sz="4" w:space="0" w:color="auto"/>
              <w:right w:val="single" w:sz="8" w:space="0" w:color="auto"/>
            </w:tcBorders>
            <w:noWrap/>
            <w:vAlign w:val="center"/>
            <w:hideMark/>
          </w:tcPr>
          <w:p w14:paraId="3060BAE0"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Configuration</w:t>
            </w:r>
          </w:p>
        </w:tc>
        <w:tc>
          <w:tcPr>
            <w:tcW w:w="775" w:type="pct"/>
            <w:tcBorders>
              <w:top w:val="single" w:sz="8" w:space="0" w:color="auto"/>
              <w:left w:val="nil"/>
              <w:bottom w:val="single" w:sz="4" w:space="0" w:color="auto"/>
              <w:right w:val="single" w:sz="4" w:space="0" w:color="auto"/>
            </w:tcBorders>
            <w:noWrap/>
            <w:vAlign w:val="center"/>
            <w:hideMark/>
          </w:tcPr>
          <w:p w14:paraId="0237DC3E" w14:textId="77777777" w:rsidR="0073484A"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Channel</w:t>
            </w:r>
          </w:p>
          <w:p w14:paraId="09EDF6A0" w14:textId="3408E534"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BW</w:t>
            </w:r>
          </w:p>
        </w:tc>
        <w:tc>
          <w:tcPr>
            <w:tcW w:w="810" w:type="pct"/>
            <w:tcBorders>
              <w:top w:val="single" w:sz="8" w:space="0" w:color="auto"/>
              <w:left w:val="nil"/>
              <w:bottom w:val="single" w:sz="4" w:space="0" w:color="auto"/>
              <w:right w:val="single" w:sz="4" w:space="0" w:color="auto"/>
            </w:tcBorders>
            <w:vAlign w:val="bottom"/>
            <w:hideMark/>
          </w:tcPr>
          <w:p w14:paraId="2438CB6B" w14:textId="544DDBF3" w:rsidR="0073484A"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Minimum</w:t>
            </w:r>
          </w:p>
          <w:p w14:paraId="3CDEFA14" w14:textId="3B92C6A0" w:rsidR="0073484A" w:rsidRDefault="0073484A"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C</w:t>
            </w:r>
            <w:r w:rsidR="00DA23DB" w:rsidRPr="00DA23DB">
              <w:rPr>
                <w:rFonts w:ascii="Calibri" w:hAnsi="Calibri" w:cs="Calibri"/>
                <w:i/>
                <w:iCs/>
                <w:color w:val="000000"/>
                <w:sz w:val="16"/>
                <w:szCs w:val="16"/>
              </w:rPr>
              <w:t>hannel</w:t>
            </w:r>
          </w:p>
          <w:p w14:paraId="091B0409" w14:textId="101626E6"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separation</w:t>
            </w:r>
          </w:p>
        </w:tc>
        <w:tc>
          <w:tcPr>
            <w:tcW w:w="648" w:type="pct"/>
            <w:tcBorders>
              <w:top w:val="single" w:sz="8" w:space="0" w:color="auto"/>
              <w:left w:val="nil"/>
              <w:bottom w:val="single" w:sz="4" w:space="0" w:color="auto"/>
              <w:right w:val="single" w:sz="4" w:space="0" w:color="auto"/>
            </w:tcBorders>
            <w:vAlign w:val="bottom"/>
            <w:hideMark/>
          </w:tcPr>
          <w:p w14:paraId="4BFCFDA0" w14:textId="49FBE4E0" w:rsidR="0073484A"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Maximum</w:t>
            </w:r>
          </w:p>
          <w:p w14:paraId="37B20A1A" w14:textId="0DEF87FD" w:rsidR="0073484A" w:rsidRDefault="0073484A"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C</w:t>
            </w:r>
            <w:r w:rsidR="00DA23DB" w:rsidRPr="00DA23DB">
              <w:rPr>
                <w:rFonts w:ascii="Calibri" w:hAnsi="Calibri" w:cs="Calibri"/>
                <w:i/>
                <w:iCs/>
                <w:color w:val="000000"/>
                <w:sz w:val="16"/>
                <w:szCs w:val="16"/>
              </w:rPr>
              <w:t>hannel</w:t>
            </w:r>
          </w:p>
          <w:p w14:paraId="6C7691AD" w14:textId="4A5B9D65"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separation</w:t>
            </w:r>
          </w:p>
        </w:tc>
        <w:tc>
          <w:tcPr>
            <w:tcW w:w="685" w:type="pct"/>
            <w:tcBorders>
              <w:top w:val="single" w:sz="8" w:space="0" w:color="auto"/>
              <w:left w:val="nil"/>
              <w:bottom w:val="single" w:sz="4" w:space="0" w:color="auto"/>
              <w:right w:val="single" w:sz="4" w:space="0" w:color="auto"/>
            </w:tcBorders>
            <w:vAlign w:val="bottom"/>
            <w:hideMark/>
          </w:tcPr>
          <w:p w14:paraId="0046C92E" w14:textId="5F8838EB" w:rsidR="0073484A"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Minimum</w:t>
            </w:r>
          </w:p>
          <w:p w14:paraId="1BBF93D5" w14:textId="7BDA499B"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frequency</w:t>
            </w:r>
          </w:p>
        </w:tc>
        <w:tc>
          <w:tcPr>
            <w:tcW w:w="617" w:type="pct"/>
            <w:tcBorders>
              <w:top w:val="single" w:sz="8" w:space="0" w:color="auto"/>
              <w:left w:val="nil"/>
              <w:bottom w:val="single" w:sz="4" w:space="0" w:color="auto"/>
              <w:right w:val="single" w:sz="4" w:space="0" w:color="auto"/>
            </w:tcBorders>
            <w:vAlign w:val="bottom"/>
            <w:hideMark/>
          </w:tcPr>
          <w:p w14:paraId="4A3C06B6" w14:textId="07FC7D85" w:rsidR="0073484A"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Maximum</w:t>
            </w:r>
          </w:p>
          <w:p w14:paraId="1F972121" w14:textId="7D12831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frequency</w:t>
            </w:r>
          </w:p>
        </w:tc>
        <w:tc>
          <w:tcPr>
            <w:tcW w:w="653" w:type="pct"/>
            <w:tcBorders>
              <w:top w:val="single" w:sz="8" w:space="0" w:color="auto"/>
              <w:left w:val="nil"/>
              <w:bottom w:val="single" w:sz="4" w:space="0" w:color="auto"/>
              <w:right w:val="single" w:sz="8" w:space="0" w:color="auto"/>
            </w:tcBorders>
            <w:noWrap/>
            <w:vAlign w:val="bottom"/>
            <w:hideMark/>
          </w:tcPr>
          <w:p w14:paraId="03DEC529" w14:textId="77777777" w:rsidR="00DA23DB" w:rsidRPr="00DA23DB" w:rsidRDefault="00DA23DB" w:rsidP="0073484A">
            <w:pPr>
              <w:spacing w:after="0"/>
              <w:jc w:val="center"/>
              <w:rPr>
                <w:rFonts w:ascii="Calibri" w:hAnsi="Calibri" w:cs="Calibri"/>
                <w:i/>
                <w:iCs/>
                <w:color w:val="000000"/>
                <w:sz w:val="16"/>
                <w:szCs w:val="16"/>
              </w:rPr>
            </w:pPr>
          </w:p>
        </w:tc>
      </w:tr>
      <w:tr w:rsidR="0073484A" w:rsidRPr="00DA23DB" w14:paraId="702E210B" w14:textId="77777777" w:rsidTr="0073484A">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38B67AAF"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Data</w:t>
            </w:r>
          </w:p>
        </w:tc>
        <w:tc>
          <w:tcPr>
            <w:tcW w:w="775" w:type="pct"/>
            <w:tcBorders>
              <w:top w:val="nil"/>
              <w:left w:val="nil"/>
              <w:bottom w:val="single" w:sz="8" w:space="0" w:color="auto"/>
              <w:right w:val="single" w:sz="4" w:space="0" w:color="auto"/>
            </w:tcBorders>
            <w:noWrap/>
            <w:vAlign w:val="bottom"/>
            <w:hideMark/>
          </w:tcPr>
          <w:p w14:paraId="4B8D6DCE"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10</w:t>
            </w:r>
          </w:p>
        </w:tc>
        <w:tc>
          <w:tcPr>
            <w:tcW w:w="810" w:type="pct"/>
            <w:tcBorders>
              <w:top w:val="nil"/>
              <w:left w:val="nil"/>
              <w:bottom w:val="single" w:sz="8" w:space="0" w:color="auto"/>
              <w:right w:val="single" w:sz="4" w:space="0" w:color="auto"/>
            </w:tcBorders>
            <w:noWrap/>
            <w:vAlign w:val="bottom"/>
            <w:hideMark/>
          </w:tcPr>
          <w:p w14:paraId="0BBA56B3"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10</w:t>
            </w:r>
          </w:p>
        </w:tc>
        <w:tc>
          <w:tcPr>
            <w:tcW w:w="648" w:type="pct"/>
            <w:tcBorders>
              <w:top w:val="nil"/>
              <w:left w:val="nil"/>
              <w:bottom w:val="single" w:sz="8" w:space="0" w:color="auto"/>
              <w:right w:val="single" w:sz="4" w:space="0" w:color="auto"/>
            </w:tcBorders>
            <w:noWrap/>
            <w:vAlign w:val="bottom"/>
            <w:hideMark/>
          </w:tcPr>
          <w:p w14:paraId="069CC2D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600</w:t>
            </w:r>
          </w:p>
        </w:tc>
        <w:tc>
          <w:tcPr>
            <w:tcW w:w="685" w:type="pct"/>
            <w:tcBorders>
              <w:top w:val="nil"/>
              <w:left w:val="nil"/>
              <w:bottom w:val="single" w:sz="8" w:space="0" w:color="auto"/>
              <w:right w:val="single" w:sz="4" w:space="0" w:color="auto"/>
            </w:tcBorders>
            <w:noWrap/>
            <w:vAlign w:val="bottom"/>
            <w:hideMark/>
          </w:tcPr>
          <w:p w14:paraId="46EC1D61"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3300</w:t>
            </w:r>
          </w:p>
        </w:tc>
        <w:tc>
          <w:tcPr>
            <w:tcW w:w="617" w:type="pct"/>
            <w:tcBorders>
              <w:top w:val="nil"/>
              <w:left w:val="nil"/>
              <w:bottom w:val="single" w:sz="8" w:space="0" w:color="auto"/>
              <w:right w:val="single" w:sz="4" w:space="0" w:color="auto"/>
            </w:tcBorders>
            <w:noWrap/>
            <w:vAlign w:val="bottom"/>
            <w:hideMark/>
          </w:tcPr>
          <w:p w14:paraId="6B2FF990"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4200</w:t>
            </w:r>
          </w:p>
        </w:tc>
        <w:tc>
          <w:tcPr>
            <w:tcW w:w="653" w:type="pct"/>
            <w:tcBorders>
              <w:top w:val="nil"/>
              <w:left w:val="nil"/>
              <w:bottom w:val="single" w:sz="8" w:space="0" w:color="auto"/>
              <w:right w:val="single" w:sz="8" w:space="0" w:color="auto"/>
            </w:tcBorders>
            <w:noWrap/>
            <w:vAlign w:val="bottom"/>
            <w:hideMark/>
          </w:tcPr>
          <w:p w14:paraId="2A85F5A9"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w:t>
            </w:r>
          </w:p>
        </w:tc>
      </w:tr>
      <w:tr w:rsidR="0073484A" w:rsidRPr="00DA23DB" w14:paraId="7F3FFC0C" w14:textId="77777777" w:rsidTr="0073484A">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34B69C3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CC location</w:t>
            </w:r>
          </w:p>
        </w:tc>
        <w:tc>
          <w:tcPr>
            <w:tcW w:w="775" w:type="pct"/>
            <w:tcBorders>
              <w:top w:val="nil"/>
              <w:left w:val="nil"/>
              <w:bottom w:val="single" w:sz="4" w:space="0" w:color="auto"/>
              <w:right w:val="single" w:sz="4" w:space="0" w:color="auto"/>
            </w:tcBorders>
            <w:noWrap/>
            <w:vAlign w:val="bottom"/>
            <w:hideMark/>
          </w:tcPr>
          <w:p w14:paraId="5C945960"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fU1L</w:t>
            </w:r>
          </w:p>
        </w:tc>
        <w:tc>
          <w:tcPr>
            <w:tcW w:w="810" w:type="pct"/>
            <w:tcBorders>
              <w:top w:val="nil"/>
              <w:left w:val="nil"/>
              <w:bottom w:val="single" w:sz="4" w:space="0" w:color="auto"/>
              <w:right w:val="single" w:sz="4" w:space="0" w:color="auto"/>
            </w:tcBorders>
            <w:noWrap/>
            <w:vAlign w:val="bottom"/>
            <w:hideMark/>
          </w:tcPr>
          <w:p w14:paraId="42359ED4"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fU2L</w:t>
            </w:r>
          </w:p>
        </w:tc>
        <w:tc>
          <w:tcPr>
            <w:tcW w:w="648" w:type="pct"/>
            <w:tcBorders>
              <w:top w:val="nil"/>
              <w:left w:val="nil"/>
              <w:bottom w:val="single" w:sz="4" w:space="0" w:color="auto"/>
              <w:right w:val="single" w:sz="4" w:space="0" w:color="auto"/>
            </w:tcBorders>
            <w:noWrap/>
            <w:vAlign w:val="bottom"/>
            <w:hideMark/>
          </w:tcPr>
          <w:p w14:paraId="1E1AF486"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fU3L</w:t>
            </w:r>
          </w:p>
        </w:tc>
        <w:tc>
          <w:tcPr>
            <w:tcW w:w="685" w:type="pct"/>
            <w:tcBorders>
              <w:top w:val="nil"/>
              <w:left w:val="nil"/>
              <w:bottom w:val="single" w:sz="4" w:space="0" w:color="auto"/>
              <w:right w:val="single" w:sz="4" w:space="0" w:color="auto"/>
            </w:tcBorders>
            <w:noWrap/>
            <w:vAlign w:val="bottom"/>
            <w:hideMark/>
          </w:tcPr>
          <w:p w14:paraId="0B23736D"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fU1H</w:t>
            </w:r>
          </w:p>
        </w:tc>
        <w:tc>
          <w:tcPr>
            <w:tcW w:w="617" w:type="pct"/>
            <w:tcBorders>
              <w:top w:val="nil"/>
              <w:left w:val="nil"/>
              <w:bottom w:val="single" w:sz="4" w:space="0" w:color="auto"/>
              <w:right w:val="single" w:sz="4" w:space="0" w:color="auto"/>
            </w:tcBorders>
            <w:noWrap/>
            <w:vAlign w:val="bottom"/>
            <w:hideMark/>
          </w:tcPr>
          <w:p w14:paraId="6A0FDFA8"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fU2H</w:t>
            </w:r>
          </w:p>
        </w:tc>
        <w:tc>
          <w:tcPr>
            <w:tcW w:w="653" w:type="pct"/>
            <w:tcBorders>
              <w:top w:val="nil"/>
              <w:left w:val="nil"/>
              <w:bottom w:val="single" w:sz="4" w:space="0" w:color="auto"/>
              <w:right w:val="single" w:sz="8" w:space="0" w:color="auto"/>
            </w:tcBorders>
            <w:noWrap/>
            <w:vAlign w:val="bottom"/>
            <w:hideMark/>
          </w:tcPr>
          <w:p w14:paraId="7E041FA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fU3H</w:t>
            </w:r>
          </w:p>
        </w:tc>
      </w:tr>
      <w:tr w:rsidR="0073484A" w:rsidRPr="00DA23DB" w14:paraId="1FC669FD" w14:textId="77777777" w:rsidTr="0073484A">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54B54E38"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Frequency</w:t>
            </w:r>
          </w:p>
        </w:tc>
        <w:tc>
          <w:tcPr>
            <w:tcW w:w="775" w:type="pct"/>
            <w:tcBorders>
              <w:top w:val="nil"/>
              <w:left w:val="nil"/>
              <w:bottom w:val="single" w:sz="8" w:space="0" w:color="auto"/>
              <w:right w:val="single" w:sz="4" w:space="0" w:color="auto"/>
            </w:tcBorders>
            <w:noWrap/>
            <w:vAlign w:val="bottom"/>
            <w:hideMark/>
          </w:tcPr>
          <w:p w14:paraId="4A86AFE8"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3300</w:t>
            </w:r>
          </w:p>
        </w:tc>
        <w:tc>
          <w:tcPr>
            <w:tcW w:w="810" w:type="pct"/>
            <w:tcBorders>
              <w:top w:val="nil"/>
              <w:left w:val="nil"/>
              <w:bottom w:val="single" w:sz="8" w:space="0" w:color="auto"/>
              <w:right w:val="single" w:sz="4" w:space="0" w:color="auto"/>
            </w:tcBorders>
            <w:noWrap/>
            <w:vAlign w:val="bottom"/>
            <w:hideMark/>
          </w:tcPr>
          <w:p w14:paraId="2C1730E6"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3320</w:t>
            </w:r>
          </w:p>
        </w:tc>
        <w:tc>
          <w:tcPr>
            <w:tcW w:w="648" w:type="pct"/>
            <w:tcBorders>
              <w:top w:val="nil"/>
              <w:left w:val="nil"/>
              <w:bottom w:val="single" w:sz="8" w:space="0" w:color="auto"/>
              <w:right w:val="single" w:sz="4" w:space="0" w:color="auto"/>
            </w:tcBorders>
            <w:noWrap/>
            <w:vAlign w:val="bottom"/>
            <w:hideMark/>
          </w:tcPr>
          <w:p w14:paraId="10BBA453"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3900</w:t>
            </w:r>
          </w:p>
        </w:tc>
        <w:tc>
          <w:tcPr>
            <w:tcW w:w="685" w:type="pct"/>
            <w:tcBorders>
              <w:top w:val="nil"/>
              <w:left w:val="nil"/>
              <w:bottom w:val="single" w:sz="8" w:space="0" w:color="auto"/>
              <w:right w:val="single" w:sz="4" w:space="0" w:color="auto"/>
            </w:tcBorders>
            <w:noWrap/>
            <w:vAlign w:val="bottom"/>
            <w:hideMark/>
          </w:tcPr>
          <w:p w14:paraId="099BC38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4200</w:t>
            </w:r>
          </w:p>
        </w:tc>
        <w:tc>
          <w:tcPr>
            <w:tcW w:w="617" w:type="pct"/>
            <w:tcBorders>
              <w:top w:val="nil"/>
              <w:left w:val="nil"/>
              <w:bottom w:val="single" w:sz="8" w:space="0" w:color="auto"/>
              <w:right w:val="single" w:sz="4" w:space="0" w:color="auto"/>
            </w:tcBorders>
            <w:noWrap/>
            <w:vAlign w:val="bottom"/>
            <w:hideMark/>
          </w:tcPr>
          <w:p w14:paraId="37A97899"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4180</w:t>
            </w:r>
          </w:p>
        </w:tc>
        <w:tc>
          <w:tcPr>
            <w:tcW w:w="653" w:type="pct"/>
            <w:tcBorders>
              <w:top w:val="nil"/>
              <w:left w:val="nil"/>
              <w:bottom w:val="single" w:sz="8" w:space="0" w:color="auto"/>
              <w:right w:val="single" w:sz="8" w:space="0" w:color="auto"/>
            </w:tcBorders>
            <w:noWrap/>
            <w:vAlign w:val="bottom"/>
            <w:hideMark/>
          </w:tcPr>
          <w:p w14:paraId="7B845BE5"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3600</w:t>
            </w:r>
          </w:p>
        </w:tc>
      </w:tr>
      <w:tr w:rsidR="0073484A" w:rsidRPr="00DA23DB" w14:paraId="710898E1" w14:textId="77777777" w:rsidTr="0073484A">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19DCC3E3"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2nd</w:t>
            </w:r>
          </w:p>
        </w:tc>
        <w:tc>
          <w:tcPr>
            <w:tcW w:w="775" w:type="pct"/>
            <w:tcBorders>
              <w:top w:val="nil"/>
              <w:left w:val="nil"/>
              <w:bottom w:val="single" w:sz="4" w:space="0" w:color="auto"/>
              <w:right w:val="single" w:sz="4" w:space="0" w:color="auto"/>
            </w:tcBorders>
            <w:noWrap/>
            <w:vAlign w:val="bottom"/>
            <w:hideMark/>
          </w:tcPr>
          <w:p w14:paraId="45539F0D"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fU1L-fU2L I</w:t>
            </w:r>
          </w:p>
        </w:tc>
        <w:tc>
          <w:tcPr>
            <w:tcW w:w="810" w:type="pct"/>
            <w:tcBorders>
              <w:top w:val="nil"/>
              <w:left w:val="nil"/>
              <w:bottom w:val="single" w:sz="4" w:space="0" w:color="auto"/>
              <w:right w:val="single" w:sz="4" w:space="0" w:color="auto"/>
            </w:tcBorders>
            <w:noWrap/>
            <w:vAlign w:val="bottom"/>
            <w:hideMark/>
          </w:tcPr>
          <w:p w14:paraId="3409896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fU1L-fU3L I</w:t>
            </w:r>
          </w:p>
        </w:tc>
        <w:tc>
          <w:tcPr>
            <w:tcW w:w="648" w:type="pct"/>
            <w:tcBorders>
              <w:top w:val="nil"/>
              <w:left w:val="nil"/>
              <w:bottom w:val="single" w:sz="4" w:space="0" w:color="auto"/>
              <w:right w:val="single" w:sz="4" w:space="0" w:color="auto"/>
            </w:tcBorders>
            <w:noWrap/>
            <w:vAlign w:val="bottom"/>
            <w:hideMark/>
          </w:tcPr>
          <w:p w14:paraId="6CE9A396"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fU1L + fU2L</w:t>
            </w:r>
          </w:p>
        </w:tc>
        <w:tc>
          <w:tcPr>
            <w:tcW w:w="685" w:type="pct"/>
            <w:tcBorders>
              <w:top w:val="nil"/>
              <w:left w:val="nil"/>
              <w:bottom w:val="single" w:sz="4" w:space="0" w:color="auto"/>
              <w:right w:val="single" w:sz="8" w:space="0" w:color="auto"/>
            </w:tcBorders>
            <w:noWrap/>
            <w:vAlign w:val="bottom"/>
            <w:hideMark/>
          </w:tcPr>
          <w:p w14:paraId="5A35A9E7"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fU1H+fU2H</w:t>
            </w:r>
          </w:p>
        </w:tc>
        <w:tc>
          <w:tcPr>
            <w:tcW w:w="617" w:type="pct"/>
            <w:noWrap/>
            <w:vAlign w:val="bottom"/>
            <w:hideMark/>
          </w:tcPr>
          <w:p w14:paraId="57C3D8D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w:t>
            </w:r>
          </w:p>
        </w:tc>
        <w:tc>
          <w:tcPr>
            <w:tcW w:w="653" w:type="pct"/>
            <w:noWrap/>
            <w:vAlign w:val="bottom"/>
            <w:hideMark/>
          </w:tcPr>
          <w:p w14:paraId="0F6356E0" w14:textId="77777777" w:rsidR="00DA23DB" w:rsidRPr="00DA23DB" w:rsidRDefault="00DA23DB" w:rsidP="0073484A">
            <w:pPr>
              <w:spacing w:after="0" w:line="256" w:lineRule="auto"/>
              <w:ind w:left="360"/>
              <w:jc w:val="center"/>
              <w:rPr>
                <w:i/>
                <w:iCs/>
                <w:sz w:val="16"/>
                <w:szCs w:val="16"/>
              </w:rPr>
            </w:pPr>
            <w:r w:rsidRPr="00DA23DB">
              <w:rPr>
                <w:i/>
                <w:iCs/>
                <w:sz w:val="16"/>
                <w:szCs w:val="16"/>
              </w:rPr>
              <w:t>-</w:t>
            </w:r>
          </w:p>
        </w:tc>
      </w:tr>
      <w:tr w:rsidR="0073484A" w:rsidRPr="00DA23DB" w14:paraId="59AD2AFE" w14:textId="77777777" w:rsidTr="0073484A">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71DDD0D8"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Interference ranges</w:t>
            </w:r>
          </w:p>
        </w:tc>
        <w:tc>
          <w:tcPr>
            <w:tcW w:w="775" w:type="pct"/>
            <w:tcBorders>
              <w:top w:val="nil"/>
              <w:left w:val="nil"/>
              <w:bottom w:val="single" w:sz="8" w:space="0" w:color="auto"/>
              <w:right w:val="single" w:sz="4" w:space="0" w:color="auto"/>
            </w:tcBorders>
            <w:noWrap/>
            <w:vAlign w:val="bottom"/>
            <w:hideMark/>
          </w:tcPr>
          <w:p w14:paraId="65A1D7E4"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20</w:t>
            </w:r>
          </w:p>
        </w:tc>
        <w:tc>
          <w:tcPr>
            <w:tcW w:w="810" w:type="pct"/>
            <w:tcBorders>
              <w:top w:val="nil"/>
              <w:left w:val="nil"/>
              <w:bottom w:val="single" w:sz="8" w:space="0" w:color="auto"/>
              <w:right w:val="single" w:sz="4" w:space="0" w:color="auto"/>
            </w:tcBorders>
            <w:noWrap/>
            <w:vAlign w:val="bottom"/>
            <w:hideMark/>
          </w:tcPr>
          <w:p w14:paraId="0CE4358D"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600</w:t>
            </w:r>
          </w:p>
        </w:tc>
        <w:tc>
          <w:tcPr>
            <w:tcW w:w="648" w:type="pct"/>
            <w:tcBorders>
              <w:top w:val="nil"/>
              <w:left w:val="nil"/>
              <w:bottom w:val="single" w:sz="8" w:space="0" w:color="auto"/>
              <w:right w:val="single" w:sz="4" w:space="0" w:color="auto"/>
            </w:tcBorders>
            <w:noWrap/>
            <w:vAlign w:val="bottom"/>
            <w:hideMark/>
          </w:tcPr>
          <w:p w14:paraId="29E70F08"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6620</w:t>
            </w:r>
          </w:p>
        </w:tc>
        <w:tc>
          <w:tcPr>
            <w:tcW w:w="685" w:type="pct"/>
            <w:tcBorders>
              <w:top w:val="nil"/>
              <w:left w:val="nil"/>
              <w:bottom w:val="single" w:sz="8" w:space="0" w:color="auto"/>
              <w:right w:val="single" w:sz="8" w:space="0" w:color="auto"/>
            </w:tcBorders>
            <w:noWrap/>
            <w:vAlign w:val="bottom"/>
            <w:hideMark/>
          </w:tcPr>
          <w:p w14:paraId="20387136"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8380</w:t>
            </w:r>
          </w:p>
        </w:tc>
        <w:tc>
          <w:tcPr>
            <w:tcW w:w="617" w:type="pct"/>
            <w:noWrap/>
            <w:vAlign w:val="bottom"/>
            <w:hideMark/>
          </w:tcPr>
          <w:p w14:paraId="305BED26"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w:t>
            </w:r>
          </w:p>
        </w:tc>
        <w:tc>
          <w:tcPr>
            <w:tcW w:w="653" w:type="pct"/>
            <w:noWrap/>
            <w:vAlign w:val="bottom"/>
            <w:hideMark/>
          </w:tcPr>
          <w:p w14:paraId="51A59E0D" w14:textId="77777777" w:rsidR="00DA23DB" w:rsidRPr="00DA23DB" w:rsidRDefault="00DA23DB" w:rsidP="0073484A">
            <w:pPr>
              <w:spacing w:after="0" w:line="256" w:lineRule="auto"/>
              <w:ind w:left="360"/>
              <w:jc w:val="center"/>
              <w:rPr>
                <w:i/>
                <w:iCs/>
                <w:sz w:val="16"/>
                <w:szCs w:val="16"/>
              </w:rPr>
            </w:pPr>
            <w:r w:rsidRPr="00DA23DB">
              <w:rPr>
                <w:i/>
                <w:iCs/>
                <w:sz w:val="16"/>
                <w:szCs w:val="16"/>
              </w:rPr>
              <w:t>-</w:t>
            </w:r>
          </w:p>
        </w:tc>
      </w:tr>
      <w:tr w:rsidR="0073484A" w:rsidRPr="00DA23DB" w14:paraId="617FBF92" w14:textId="77777777" w:rsidTr="0073484A">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63573D0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3rd</w:t>
            </w:r>
          </w:p>
        </w:tc>
        <w:tc>
          <w:tcPr>
            <w:tcW w:w="775" w:type="pct"/>
            <w:tcBorders>
              <w:top w:val="nil"/>
              <w:left w:val="nil"/>
              <w:bottom w:val="single" w:sz="4" w:space="0" w:color="auto"/>
              <w:right w:val="single" w:sz="4" w:space="0" w:color="auto"/>
            </w:tcBorders>
            <w:noWrap/>
            <w:vAlign w:val="bottom"/>
            <w:hideMark/>
          </w:tcPr>
          <w:p w14:paraId="24CDC8F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2*fU1L-fU3L</w:t>
            </w:r>
          </w:p>
        </w:tc>
        <w:tc>
          <w:tcPr>
            <w:tcW w:w="810" w:type="pct"/>
            <w:tcBorders>
              <w:top w:val="nil"/>
              <w:left w:val="nil"/>
              <w:bottom w:val="single" w:sz="4" w:space="0" w:color="auto"/>
              <w:right w:val="single" w:sz="4" w:space="0" w:color="auto"/>
            </w:tcBorders>
            <w:noWrap/>
            <w:vAlign w:val="bottom"/>
            <w:hideMark/>
          </w:tcPr>
          <w:p w14:paraId="05A413F0"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2*fU1H-fU3H</w:t>
            </w:r>
          </w:p>
        </w:tc>
        <w:tc>
          <w:tcPr>
            <w:tcW w:w="648" w:type="pct"/>
            <w:tcBorders>
              <w:top w:val="nil"/>
              <w:left w:val="nil"/>
              <w:bottom w:val="single" w:sz="4" w:space="0" w:color="auto"/>
              <w:right w:val="single" w:sz="4" w:space="0" w:color="auto"/>
            </w:tcBorders>
            <w:noWrap/>
            <w:vAlign w:val="bottom"/>
            <w:hideMark/>
          </w:tcPr>
          <w:p w14:paraId="029D8DFF"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2*fU1L + fU2L</w:t>
            </w:r>
          </w:p>
        </w:tc>
        <w:tc>
          <w:tcPr>
            <w:tcW w:w="685" w:type="pct"/>
            <w:tcBorders>
              <w:top w:val="nil"/>
              <w:left w:val="nil"/>
              <w:bottom w:val="single" w:sz="4" w:space="0" w:color="auto"/>
              <w:right w:val="single" w:sz="8" w:space="0" w:color="auto"/>
            </w:tcBorders>
            <w:noWrap/>
            <w:vAlign w:val="bottom"/>
            <w:hideMark/>
          </w:tcPr>
          <w:p w14:paraId="715D1EC4"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2*fU1H + fU2H</w:t>
            </w:r>
          </w:p>
        </w:tc>
        <w:tc>
          <w:tcPr>
            <w:tcW w:w="617" w:type="pct"/>
            <w:noWrap/>
            <w:vAlign w:val="bottom"/>
            <w:hideMark/>
          </w:tcPr>
          <w:p w14:paraId="1C7228B6"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w:t>
            </w:r>
          </w:p>
        </w:tc>
        <w:tc>
          <w:tcPr>
            <w:tcW w:w="653" w:type="pct"/>
            <w:noWrap/>
            <w:vAlign w:val="bottom"/>
            <w:hideMark/>
          </w:tcPr>
          <w:p w14:paraId="6290A110" w14:textId="77777777" w:rsidR="00DA23DB" w:rsidRPr="00DA23DB" w:rsidRDefault="00DA23DB" w:rsidP="0073484A">
            <w:pPr>
              <w:spacing w:after="0" w:line="256" w:lineRule="auto"/>
              <w:ind w:left="360"/>
              <w:jc w:val="center"/>
              <w:rPr>
                <w:i/>
                <w:iCs/>
                <w:sz w:val="16"/>
                <w:szCs w:val="16"/>
              </w:rPr>
            </w:pPr>
            <w:r w:rsidRPr="00DA23DB">
              <w:rPr>
                <w:i/>
                <w:iCs/>
                <w:sz w:val="16"/>
                <w:szCs w:val="16"/>
              </w:rPr>
              <w:t>-</w:t>
            </w:r>
          </w:p>
        </w:tc>
      </w:tr>
      <w:tr w:rsidR="0073484A" w:rsidRPr="00DA23DB" w14:paraId="004781D2" w14:textId="77777777" w:rsidTr="0073484A">
        <w:trPr>
          <w:trHeight w:val="270"/>
          <w:jc w:val="center"/>
        </w:trPr>
        <w:tc>
          <w:tcPr>
            <w:tcW w:w="814" w:type="pct"/>
            <w:tcBorders>
              <w:top w:val="nil"/>
              <w:left w:val="single" w:sz="8" w:space="0" w:color="auto"/>
              <w:bottom w:val="nil"/>
              <w:right w:val="single" w:sz="8" w:space="0" w:color="auto"/>
            </w:tcBorders>
            <w:noWrap/>
            <w:vAlign w:val="bottom"/>
            <w:hideMark/>
          </w:tcPr>
          <w:p w14:paraId="7CE53F4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Interference ranges</w:t>
            </w:r>
          </w:p>
        </w:tc>
        <w:tc>
          <w:tcPr>
            <w:tcW w:w="775" w:type="pct"/>
            <w:tcBorders>
              <w:top w:val="nil"/>
              <w:left w:val="nil"/>
              <w:bottom w:val="nil"/>
              <w:right w:val="single" w:sz="4" w:space="0" w:color="auto"/>
            </w:tcBorders>
            <w:noWrap/>
            <w:vAlign w:val="bottom"/>
            <w:hideMark/>
          </w:tcPr>
          <w:p w14:paraId="01BA18B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2700</w:t>
            </w:r>
          </w:p>
        </w:tc>
        <w:tc>
          <w:tcPr>
            <w:tcW w:w="810" w:type="pct"/>
            <w:tcBorders>
              <w:top w:val="nil"/>
              <w:left w:val="nil"/>
              <w:bottom w:val="nil"/>
              <w:right w:val="single" w:sz="4" w:space="0" w:color="auto"/>
            </w:tcBorders>
            <w:noWrap/>
            <w:vAlign w:val="bottom"/>
            <w:hideMark/>
          </w:tcPr>
          <w:p w14:paraId="5B539AC5"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4800</w:t>
            </w:r>
          </w:p>
        </w:tc>
        <w:tc>
          <w:tcPr>
            <w:tcW w:w="648" w:type="pct"/>
            <w:tcBorders>
              <w:top w:val="nil"/>
              <w:left w:val="nil"/>
              <w:bottom w:val="nil"/>
              <w:right w:val="single" w:sz="4" w:space="0" w:color="auto"/>
            </w:tcBorders>
            <w:noWrap/>
            <w:vAlign w:val="bottom"/>
            <w:hideMark/>
          </w:tcPr>
          <w:p w14:paraId="3165536F"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9920</w:t>
            </w:r>
          </w:p>
        </w:tc>
        <w:tc>
          <w:tcPr>
            <w:tcW w:w="685" w:type="pct"/>
            <w:tcBorders>
              <w:top w:val="nil"/>
              <w:left w:val="nil"/>
              <w:bottom w:val="nil"/>
              <w:right w:val="single" w:sz="8" w:space="0" w:color="auto"/>
            </w:tcBorders>
            <w:noWrap/>
            <w:vAlign w:val="bottom"/>
            <w:hideMark/>
          </w:tcPr>
          <w:p w14:paraId="173E87F8"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12580</w:t>
            </w:r>
          </w:p>
        </w:tc>
        <w:tc>
          <w:tcPr>
            <w:tcW w:w="617" w:type="pct"/>
            <w:noWrap/>
            <w:vAlign w:val="bottom"/>
            <w:hideMark/>
          </w:tcPr>
          <w:p w14:paraId="54F2E2E0"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w:t>
            </w:r>
          </w:p>
        </w:tc>
        <w:tc>
          <w:tcPr>
            <w:tcW w:w="653" w:type="pct"/>
            <w:noWrap/>
            <w:vAlign w:val="bottom"/>
            <w:hideMark/>
          </w:tcPr>
          <w:p w14:paraId="04F6848B" w14:textId="77777777" w:rsidR="00DA23DB" w:rsidRPr="00DA23DB" w:rsidRDefault="00DA23DB" w:rsidP="0073484A">
            <w:pPr>
              <w:spacing w:after="0" w:line="256" w:lineRule="auto"/>
              <w:ind w:left="360"/>
              <w:jc w:val="center"/>
              <w:rPr>
                <w:i/>
                <w:iCs/>
                <w:sz w:val="16"/>
                <w:szCs w:val="16"/>
              </w:rPr>
            </w:pPr>
            <w:r w:rsidRPr="00DA23DB">
              <w:rPr>
                <w:i/>
                <w:iCs/>
                <w:sz w:val="16"/>
                <w:szCs w:val="16"/>
              </w:rPr>
              <w:t>-</w:t>
            </w:r>
          </w:p>
        </w:tc>
      </w:tr>
      <w:tr w:rsidR="0073484A" w:rsidRPr="00DA23DB" w14:paraId="652B064A" w14:textId="77777777" w:rsidTr="0073484A">
        <w:trPr>
          <w:trHeight w:val="270"/>
          <w:jc w:val="center"/>
        </w:trPr>
        <w:tc>
          <w:tcPr>
            <w:tcW w:w="814" w:type="pct"/>
            <w:tcBorders>
              <w:top w:val="single" w:sz="8" w:space="0" w:color="auto"/>
              <w:left w:val="single" w:sz="8" w:space="0" w:color="auto"/>
              <w:bottom w:val="single" w:sz="4" w:space="0" w:color="auto"/>
              <w:right w:val="single" w:sz="8" w:space="0" w:color="auto"/>
            </w:tcBorders>
            <w:noWrap/>
            <w:vAlign w:val="center"/>
            <w:hideMark/>
          </w:tcPr>
          <w:p w14:paraId="524C070A"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4th</w:t>
            </w:r>
          </w:p>
        </w:tc>
        <w:tc>
          <w:tcPr>
            <w:tcW w:w="775" w:type="pct"/>
            <w:tcBorders>
              <w:top w:val="single" w:sz="8" w:space="0" w:color="auto"/>
              <w:left w:val="nil"/>
              <w:bottom w:val="single" w:sz="4" w:space="0" w:color="auto"/>
              <w:right w:val="single" w:sz="4" w:space="0" w:color="auto"/>
            </w:tcBorders>
            <w:noWrap/>
            <w:vAlign w:val="bottom"/>
            <w:hideMark/>
          </w:tcPr>
          <w:p w14:paraId="49B6FBDA"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2*fU1L - 2*fU2L I</w:t>
            </w:r>
          </w:p>
        </w:tc>
        <w:tc>
          <w:tcPr>
            <w:tcW w:w="810" w:type="pct"/>
            <w:tcBorders>
              <w:top w:val="single" w:sz="8" w:space="0" w:color="auto"/>
              <w:left w:val="nil"/>
              <w:bottom w:val="single" w:sz="4" w:space="0" w:color="auto"/>
              <w:right w:val="single" w:sz="4" w:space="0" w:color="auto"/>
            </w:tcBorders>
            <w:noWrap/>
            <w:vAlign w:val="bottom"/>
            <w:hideMark/>
          </w:tcPr>
          <w:p w14:paraId="0BE8ADA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2*fU1H - 2*fU3H I</w:t>
            </w:r>
          </w:p>
        </w:tc>
        <w:tc>
          <w:tcPr>
            <w:tcW w:w="648" w:type="pct"/>
            <w:tcBorders>
              <w:top w:val="single" w:sz="8" w:space="0" w:color="auto"/>
              <w:left w:val="nil"/>
              <w:bottom w:val="single" w:sz="4" w:space="0" w:color="auto"/>
              <w:right w:val="single" w:sz="4" w:space="0" w:color="auto"/>
            </w:tcBorders>
            <w:noWrap/>
            <w:vAlign w:val="bottom"/>
            <w:hideMark/>
          </w:tcPr>
          <w:p w14:paraId="785B39EE"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3*fU1L - fU3L</w:t>
            </w:r>
          </w:p>
        </w:tc>
        <w:tc>
          <w:tcPr>
            <w:tcW w:w="685" w:type="pct"/>
            <w:tcBorders>
              <w:top w:val="single" w:sz="8" w:space="0" w:color="auto"/>
              <w:left w:val="nil"/>
              <w:bottom w:val="single" w:sz="4" w:space="0" w:color="auto"/>
              <w:right w:val="single" w:sz="4" w:space="0" w:color="auto"/>
            </w:tcBorders>
            <w:noWrap/>
            <w:vAlign w:val="bottom"/>
            <w:hideMark/>
          </w:tcPr>
          <w:p w14:paraId="5ECA643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3*fU1H - fU3H</w:t>
            </w:r>
          </w:p>
        </w:tc>
        <w:tc>
          <w:tcPr>
            <w:tcW w:w="617" w:type="pct"/>
            <w:tcBorders>
              <w:top w:val="single" w:sz="8" w:space="0" w:color="auto"/>
              <w:left w:val="nil"/>
              <w:bottom w:val="single" w:sz="4" w:space="0" w:color="auto"/>
              <w:right w:val="single" w:sz="4" w:space="0" w:color="auto"/>
            </w:tcBorders>
            <w:noWrap/>
            <w:vAlign w:val="bottom"/>
            <w:hideMark/>
          </w:tcPr>
          <w:p w14:paraId="1574268B"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3*fU1L + fU2L</w:t>
            </w:r>
          </w:p>
        </w:tc>
        <w:tc>
          <w:tcPr>
            <w:tcW w:w="653" w:type="pct"/>
            <w:tcBorders>
              <w:top w:val="single" w:sz="8" w:space="0" w:color="auto"/>
              <w:left w:val="nil"/>
              <w:bottom w:val="single" w:sz="4" w:space="0" w:color="auto"/>
              <w:right w:val="single" w:sz="8" w:space="0" w:color="auto"/>
            </w:tcBorders>
            <w:noWrap/>
            <w:vAlign w:val="bottom"/>
            <w:hideMark/>
          </w:tcPr>
          <w:p w14:paraId="23F766AF"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3*fU1H + fU2H</w:t>
            </w:r>
          </w:p>
        </w:tc>
      </w:tr>
      <w:tr w:rsidR="0073484A" w:rsidRPr="00DA23DB" w14:paraId="72DC2524" w14:textId="77777777" w:rsidTr="0073484A">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3E9D1FFF"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Interference ranges</w:t>
            </w:r>
          </w:p>
        </w:tc>
        <w:tc>
          <w:tcPr>
            <w:tcW w:w="775" w:type="pct"/>
            <w:tcBorders>
              <w:top w:val="nil"/>
              <w:left w:val="nil"/>
              <w:bottom w:val="single" w:sz="8" w:space="0" w:color="auto"/>
              <w:right w:val="single" w:sz="4" w:space="0" w:color="auto"/>
            </w:tcBorders>
            <w:noWrap/>
            <w:vAlign w:val="bottom"/>
            <w:hideMark/>
          </w:tcPr>
          <w:p w14:paraId="2CE14EAF"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40</w:t>
            </w:r>
          </w:p>
        </w:tc>
        <w:tc>
          <w:tcPr>
            <w:tcW w:w="810" w:type="pct"/>
            <w:tcBorders>
              <w:top w:val="nil"/>
              <w:left w:val="nil"/>
              <w:bottom w:val="single" w:sz="8" w:space="0" w:color="auto"/>
              <w:right w:val="single" w:sz="4" w:space="0" w:color="auto"/>
            </w:tcBorders>
            <w:noWrap/>
            <w:vAlign w:val="bottom"/>
            <w:hideMark/>
          </w:tcPr>
          <w:p w14:paraId="5A944945"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1200</w:t>
            </w:r>
          </w:p>
        </w:tc>
        <w:tc>
          <w:tcPr>
            <w:tcW w:w="648" w:type="pct"/>
            <w:tcBorders>
              <w:top w:val="nil"/>
              <w:left w:val="nil"/>
              <w:bottom w:val="single" w:sz="8" w:space="0" w:color="auto"/>
              <w:right w:val="single" w:sz="4" w:space="0" w:color="auto"/>
            </w:tcBorders>
            <w:noWrap/>
            <w:vAlign w:val="bottom"/>
            <w:hideMark/>
          </w:tcPr>
          <w:p w14:paraId="05CBB0AA"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6000</w:t>
            </w:r>
          </w:p>
        </w:tc>
        <w:tc>
          <w:tcPr>
            <w:tcW w:w="685" w:type="pct"/>
            <w:tcBorders>
              <w:top w:val="nil"/>
              <w:left w:val="nil"/>
              <w:bottom w:val="single" w:sz="8" w:space="0" w:color="auto"/>
              <w:right w:val="single" w:sz="4" w:space="0" w:color="auto"/>
            </w:tcBorders>
            <w:noWrap/>
            <w:vAlign w:val="bottom"/>
            <w:hideMark/>
          </w:tcPr>
          <w:p w14:paraId="72452001"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9000</w:t>
            </w:r>
          </w:p>
        </w:tc>
        <w:tc>
          <w:tcPr>
            <w:tcW w:w="617" w:type="pct"/>
            <w:tcBorders>
              <w:top w:val="nil"/>
              <w:left w:val="nil"/>
              <w:bottom w:val="single" w:sz="8" w:space="0" w:color="auto"/>
              <w:right w:val="single" w:sz="4" w:space="0" w:color="auto"/>
            </w:tcBorders>
            <w:noWrap/>
            <w:vAlign w:val="bottom"/>
            <w:hideMark/>
          </w:tcPr>
          <w:p w14:paraId="60E9B3AF"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13220</w:t>
            </w:r>
          </w:p>
        </w:tc>
        <w:tc>
          <w:tcPr>
            <w:tcW w:w="653" w:type="pct"/>
            <w:tcBorders>
              <w:top w:val="nil"/>
              <w:left w:val="nil"/>
              <w:bottom w:val="single" w:sz="8" w:space="0" w:color="auto"/>
              <w:right w:val="single" w:sz="8" w:space="0" w:color="auto"/>
            </w:tcBorders>
            <w:noWrap/>
            <w:vAlign w:val="bottom"/>
            <w:hideMark/>
          </w:tcPr>
          <w:p w14:paraId="009F1B04"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16780</w:t>
            </w:r>
          </w:p>
        </w:tc>
      </w:tr>
      <w:tr w:rsidR="0073484A" w:rsidRPr="00DA23DB" w14:paraId="1D7D03D5" w14:textId="77777777" w:rsidTr="0073484A">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0289DB3B"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5th</w:t>
            </w:r>
          </w:p>
        </w:tc>
        <w:tc>
          <w:tcPr>
            <w:tcW w:w="775" w:type="pct"/>
            <w:tcBorders>
              <w:top w:val="nil"/>
              <w:left w:val="nil"/>
              <w:bottom w:val="single" w:sz="4" w:space="0" w:color="auto"/>
              <w:right w:val="single" w:sz="4" w:space="0" w:color="auto"/>
            </w:tcBorders>
            <w:noWrap/>
            <w:vAlign w:val="bottom"/>
            <w:hideMark/>
          </w:tcPr>
          <w:p w14:paraId="7DAC1CE7"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3*fU1L-2*fU3L I</w:t>
            </w:r>
          </w:p>
        </w:tc>
        <w:tc>
          <w:tcPr>
            <w:tcW w:w="810" w:type="pct"/>
            <w:tcBorders>
              <w:top w:val="nil"/>
              <w:left w:val="nil"/>
              <w:bottom w:val="single" w:sz="4" w:space="0" w:color="auto"/>
              <w:right w:val="single" w:sz="4" w:space="0" w:color="auto"/>
            </w:tcBorders>
            <w:noWrap/>
            <w:vAlign w:val="bottom"/>
            <w:hideMark/>
          </w:tcPr>
          <w:p w14:paraId="4EDDCC25"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3*fU1H-2*fU3H I</w:t>
            </w:r>
          </w:p>
        </w:tc>
        <w:tc>
          <w:tcPr>
            <w:tcW w:w="648" w:type="pct"/>
            <w:tcBorders>
              <w:top w:val="nil"/>
              <w:left w:val="nil"/>
              <w:bottom w:val="single" w:sz="4" w:space="0" w:color="auto"/>
              <w:right w:val="single" w:sz="4" w:space="0" w:color="auto"/>
            </w:tcBorders>
            <w:noWrap/>
            <w:vAlign w:val="bottom"/>
            <w:hideMark/>
          </w:tcPr>
          <w:p w14:paraId="2DED8C85"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4*fU1L-fU3L</w:t>
            </w:r>
          </w:p>
        </w:tc>
        <w:tc>
          <w:tcPr>
            <w:tcW w:w="685" w:type="pct"/>
            <w:tcBorders>
              <w:top w:val="nil"/>
              <w:left w:val="nil"/>
              <w:bottom w:val="single" w:sz="4" w:space="0" w:color="auto"/>
              <w:right w:val="single" w:sz="4" w:space="0" w:color="auto"/>
            </w:tcBorders>
            <w:noWrap/>
            <w:vAlign w:val="bottom"/>
            <w:hideMark/>
          </w:tcPr>
          <w:p w14:paraId="0D34A56F"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4*fU1H-fU3H</w:t>
            </w:r>
          </w:p>
        </w:tc>
        <w:tc>
          <w:tcPr>
            <w:tcW w:w="617" w:type="pct"/>
            <w:tcBorders>
              <w:top w:val="nil"/>
              <w:left w:val="nil"/>
              <w:bottom w:val="single" w:sz="4" w:space="0" w:color="auto"/>
              <w:right w:val="single" w:sz="4" w:space="0" w:color="auto"/>
            </w:tcBorders>
            <w:noWrap/>
            <w:vAlign w:val="bottom"/>
            <w:hideMark/>
          </w:tcPr>
          <w:p w14:paraId="37BB4201"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4*fU1L+fU2L</w:t>
            </w:r>
          </w:p>
        </w:tc>
        <w:tc>
          <w:tcPr>
            <w:tcW w:w="653" w:type="pct"/>
            <w:tcBorders>
              <w:top w:val="nil"/>
              <w:left w:val="nil"/>
              <w:bottom w:val="single" w:sz="4" w:space="0" w:color="auto"/>
              <w:right w:val="single" w:sz="8" w:space="0" w:color="auto"/>
            </w:tcBorders>
            <w:noWrap/>
            <w:vAlign w:val="bottom"/>
            <w:hideMark/>
          </w:tcPr>
          <w:p w14:paraId="25E0006C"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4*fU1H+fU2H</w:t>
            </w:r>
          </w:p>
        </w:tc>
      </w:tr>
      <w:tr w:rsidR="0073484A" w:rsidRPr="00DA23DB" w14:paraId="4489AB87" w14:textId="77777777" w:rsidTr="0073484A">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6008B8A0"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Interference ranges</w:t>
            </w:r>
          </w:p>
        </w:tc>
        <w:tc>
          <w:tcPr>
            <w:tcW w:w="775" w:type="pct"/>
            <w:tcBorders>
              <w:top w:val="nil"/>
              <w:left w:val="nil"/>
              <w:bottom w:val="single" w:sz="8" w:space="0" w:color="auto"/>
              <w:right w:val="single" w:sz="4" w:space="0" w:color="auto"/>
            </w:tcBorders>
            <w:noWrap/>
            <w:vAlign w:val="bottom"/>
            <w:hideMark/>
          </w:tcPr>
          <w:p w14:paraId="499FBF72"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2100</w:t>
            </w:r>
          </w:p>
        </w:tc>
        <w:tc>
          <w:tcPr>
            <w:tcW w:w="810" w:type="pct"/>
            <w:tcBorders>
              <w:top w:val="nil"/>
              <w:left w:val="nil"/>
              <w:bottom w:val="single" w:sz="8" w:space="0" w:color="auto"/>
              <w:right w:val="single" w:sz="4" w:space="0" w:color="auto"/>
            </w:tcBorders>
            <w:noWrap/>
            <w:vAlign w:val="bottom"/>
            <w:hideMark/>
          </w:tcPr>
          <w:p w14:paraId="108052C8"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5400</w:t>
            </w:r>
          </w:p>
        </w:tc>
        <w:tc>
          <w:tcPr>
            <w:tcW w:w="648" w:type="pct"/>
            <w:tcBorders>
              <w:top w:val="nil"/>
              <w:left w:val="nil"/>
              <w:bottom w:val="single" w:sz="8" w:space="0" w:color="auto"/>
              <w:right w:val="single" w:sz="4" w:space="0" w:color="auto"/>
            </w:tcBorders>
            <w:noWrap/>
            <w:vAlign w:val="bottom"/>
            <w:hideMark/>
          </w:tcPr>
          <w:p w14:paraId="25F47862"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9300</w:t>
            </w:r>
          </w:p>
        </w:tc>
        <w:tc>
          <w:tcPr>
            <w:tcW w:w="685" w:type="pct"/>
            <w:tcBorders>
              <w:top w:val="nil"/>
              <w:left w:val="nil"/>
              <w:bottom w:val="single" w:sz="8" w:space="0" w:color="auto"/>
              <w:right w:val="single" w:sz="4" w:space="0" w:color="auto"/>
            </w:tcBorders>
            <w:noWrap/>
            <w:vAlign w:val="bottom"/>
            <w:hideMark/>
          </w:tcPr>
          <w:p w14:paraId="2EBB0425"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13200</w:t>
            </w:r>
          </w:p>
        </w:tc>
        <w:tc>
          <w:tcPr>
            <w:tcW w:w="617" w:type="pct"/>
            <w:tcBorders>
              <w:top w:val="nil"/>
              <w:left w:val="nil"/>
              <w:bottom w:val="single" w:sz="8" w:space="0" w:color="auto"/>
              <w:right w:val="single" w:sz="4" w:space="0" w:color="auto"/>
            </w:tcBorders>
            <w:noWrap/>
            <w:vAlign w:val="bottom"/>
            <w:hideMark/>
          </w:tcPr>
          <w:p w14:paraId="579AD04A"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16520</w:t>
            </w:r>
          </w:p>
        </w:tc>
        <w:tc>
          <w:tcPr>
            <w:tcW w:w="653" w:type="pct"/>
            <w:tcBorders>
              <w:top w:val="nil"/>
              <w:left w:val="nil"/>
              <w:bottom w:val="single" w:sz="8" w:space="0" w:color="auto"/>
              <w:right w:val="single" w:sz="8" w:space="0" w:color="auto"/>
            </w:tcBorders>
            <w:noWrap/>
            <w:vAlign w:val="bottom"/>
            <w:hideMark/>
          </w:tcPr>
          <w:p w14:paraId="69358058"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20980</w:t>
            </w:r>
          </w:p>
        </w:tc>
      </w:tr>
      <w:tr w:rsidR="0073484A" w:rsidRPr="00DA23DB" w14:paraId="2A7A4B8A" w14:textId="77777777" w:rsidTr="0073484A">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708621A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6th</w:t>
            </w:r>
          </w:p>
        </w:tc>
        <w:tc>
          <w:tcPr>
            <w:tcW w:w="775" w:type="pct"/>
            <w:tcBorders>
              <w:top w:val="nil"/>
              <w:left w:val="nil"/>
              <w:bottom w:val="single" w:sz="4" w:space="0" w:color="auto"/>
              <w:right w:val="single" w:sz="4" w:space="0" w:color="auto"/>
            </w:tcBorders>
            <w:noWrap/>
            <w:vAlign w:val="bottom"/>
            <w:hideMark/>
          </w:tcPr>
          <w:p w14:paraId="64C6B633"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3*fU1L-3*fU2L I</w:t>
            </w:r>
          </w:p>
        </w:tc>
        <w:tc>
          <w:tcPr>
            <w:tcW w:w="810" w:type="pct"/>
            <w:tcBorders>
              <w:top w:val="nil"/>
              <w:left w:val="nil"/>
              <w:bottom w:val="single" w:sz="4" w:space="0" w:color="auto"/>
              <w:right w:val="single" w:sz="4" w:space="0" w:color="auto"/>
            </w:tcBorders>
            <w:noWrap/>
            <w:vAlign w:val="bottom"/>
            <w:hideMark/>
          </w:tcPr>
          <w:p w14:paraId="36489FF7"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3*fU1H-3*fU3H I</w:t>
            </w:r>
          </w:p>
        </w:tc>
        <w:tc>
          <w:tcPr>
            <w:tcW w:w="648" w:type="pct"/>
            <w:tcBorders>
              <w:top w:val="nil"/>
              <w:left w:val="nil"/>
              <w:bottom w:val="single" w:sz="4" w:space="0" w:color="auto"/>
              <w:right w:val="single" w:sz="4" w:space="0" w:color="auto"/>
            </w:tcBorders>
            <w:noWrap/>
            <w:vAlign w:val="bottom"/>
            <w:hideMark/>
          </w:tcPr>
          <w:p w14:paraId="1B2D8D9D"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4*fU1L-2*fU3L</w:t>
            </w:r>
          </w:p>
        </w:tc>
        <w:tc>
          <w:tcPr>
            <w:tcW w:w="685" w:type="pct"/>
            <w:tcBorders>
              <w:top w:val="nil"/>
              <w:left w:val="nil"/>
              <w:bottom w:val="single" w:sz="4" w:space="0" w:color="auto"/>
              <w:right w:val="single" w:sz="4" w:space="0" w:color="auto"/>
            </w:tcBorders>
            <w:noWrap/>
            <w:vAlign w:val="bottom"/>
            <w:hideMark/>
          </w:tcPr>
          <w:p w14:paraId="3D9E936E"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4*fU1H-2*fU3H</w:t>
            </w:r>
          </w:p>
        </w:tc>
        <w:tc>
          <w:tcPr>
            <w:tcW w:w="617" w:type="pct"/>
            <w:tcBorders>
              <w:top w:val="nil"/>
              <w:left w:val="nil"/>
              <w:bottom w:val="single" w:sz="4" w:space="0" w:color="auto"/>
              <w:right w:val="single" w:sz="4" w:space="0" w:color="auto"/>
            </w:tcBorders>
            <w:noWrap/>
            <w:vAlign w:val="bottom"/>
            <w:hideMark/>
          </w:tcPr>
          <w:p w14:paraId="078AC32C"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5*fU1L-fU3L</w:t>
            </w:r>
          </w:p>
        </w:tc>
        <w:tc>
          <w:tcPr>
            <w:tcW w:w="653" w:type="pct"/>
            <w:tcBorders>
              <w:top w:val="nil"/>
              <w:left w:val="nil"/>
              <w:bottom w:val="single" w:sz="4" w:space="0" w:color="auto"/>
              <w:right w:val="single" w:sz="8" w:space="0" w:color="auto"/>
            </w:tcBorders>
            <w:noWrap/>
            <w:vAlign w:val="bottom"/>
            <w:hideMark/>
          </w:tcPr>
          <w:p w14:paraId="716E2B26"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5*fUH1-fU3H</w:t>
            </w:r>
          </w:p>
        </w:tc>
      </w:tr>
      <w:tr w:rsidR="0073484A" w:rsidRPr="00DA23DB" w14:paraId="23191598" w14:textId="77777777" w:rsidTr="0073484A">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30B0B4FE"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Interference ranges</w:t>
            </w:r>
          </w:p>
        </w:tc>
        <w:tc>
          <w:tcPr>
            <w:tcW w:w="775" w:type="pct"/>
            <w:tcBorders>
              <w:top w:val="nil"/>
              <w:left w:val="nil"/>
              <w:bottom w:val="single" w:sz="8" w:space="0" w:color="auto"/>
              <w:right w:val="single" w:sz="4" w:space="0" w:color="auto"/>
            </w:tcBorders>
            <w:noWrap/>
            <w:vAlign w:val="bottom"/>
            <w:hideMark/>
          </w:tcPr>
          <w:p w14:paraId="061C2F2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60</w:t>
            </w:r>
          </w:p>
        </w:tc>
        <w:tc>
          <w:tcPr>
            <w:tcW w:w="810" w:type="pct"/>
            <w:tcBorders>
              <w:top w:val="nil"/>
              <w:left w:val="nil"/>
              <w:bottom w:val="single" w:sz="8" w:space="0" w:color="auto"/>
              <w:right w:val="single" w:sz="4" w:space="0" w:color="auto"/>
            </w:tcBorders>
            <w:noWrap/>
            <w:vAlign w:val="bottom"/>
            <w:hideMark/>
          </w:tcPr>
          <w:p w14:paraId="024A559F"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1800</w:t>
            </w:r>
          </w:p>
        </w:tc>
        <w:tc>
          <w:tcPr>
            <w:tcW w:w="648" w:type="pct"/>
            <w:tcBorders>
              <w:top w:val="nil"/>
              <w:left w:val="nil"/>
              <w:bottom w:val="single" w:sz="8" w:space="0" w:color="auto"/>
              <w:right w:val="single" w:sz="4" w:space="0" w:color="auto"/>
            </w:tcBorders>
            <w:noWrap/>
            <w:vAlign w:val="bottom"/>
            <w:hideMark/>
          </w:tcPr>
          <w:p w14:paraId="78C375C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5400</w:t>
            </w:r>
          </w:p>
        </w:tc>
        <w:tc>
          <w:tcPr>
            <w:tcW w:w="685" w:type="pct"/>
            <w:tcBorders>
              <w:top w:val="nil"/>
              <w:left w:val="nil"/>
              <w:bottom w:val="single" w:sz="8" w:space="0" w:color="auto"/>
              <w:right w:val="single" w:sz="4" w:space="0" w:color="auto"/>
            </w:tcBorders>
            <w:noWrap/>
            <w:vAlign w:val="bottom"/>
            <w:hideMark/>
          </w:tcPr>
          <w:p w14:paraId="7D8B066C"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9600</w:t>
            </w:r>
          </w:p>
        </w:tc>
        <w:tc>
          <w:tcPr>
            <w:tcW w:w="617" w:type="pct"/>
            <w:tcBorders>
              <w:top w:val="nil"/>
              <w:left w:val="nil"/>
              <w:bottom w:val="single" w:sz="8" w:space="0" w:color="auto"/>
              <w:right w:val="single" w:sz="4" w:space="0" w:color="auto"/>
            </w:tcBorders>
            <w:noWrap/>
            <w:vAlign w:val="bottom"/>
            <w:hideMark/>
          </w:tcPr>
          <w:p w14:paraId="598262FB"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12600</w:t>
            </w:r>
          </w:p>
        </w:tc>
        <w:tc>
          <w:tcPr>
            <w:tcW w:w="653" w:type="pct"/>
            <w:tcBorders>
              <w:top w:val="nil"/>
              <w:left w:val="nil"/>
              <w:bottom w:val="single" w:sz="8" w:space="0" w:color="auto"/>
              <w:right w:val="single" w:sz="8" w:space="0" w:color="auto"/>
            </w:tcBorders>
            <w:noWrap/>
            <w:vAlign w:val="bottom"/>
            <w:hideMark/>
          </w:tcPr>
          <w:p w14:paraId="7A1C19DC"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17400</w:t>
            </w:r>
          </w:p>
        </w:tc>
      </w:tr>
      <w:tr w:rsidR="0073484A" w:rsidRPr="00DA23DB" w14:paraId="5BA14C12" w14:textId="77777777" w:rsidTr="0073484A">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145E27B0"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7th</w:t>
            </w:r>
          </w:p>
        </w:tc>
        <w:tc>
          <w:tcPr>
            <w:tcW w:w="775" w:type="pct"/>
            <w:noWrap/>
            <w:vAlign w:val="bottom"/>
            <w:hideMark/>
          </w:tcPr>
          <w:p w14:paraId="7B2538A4"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4*fU1L-3*fU3L I</w:t>
            </w:r>
          </w:p>
        </w:tc>
        <w:tc>
          <w:tcPr>
            <w:tcW w:w="810" w:type="pct"/>
            <w:tcBorders>
              <w:top w:val="nil"/>
              <w:left w:val="single" w:sz="4" w:space="0" w:color="auto"/>
              <w:bottom w:val="single" w:sz="4" w:space="0" w:color="auto"/>
              <w:right w:val="single" w:sz="4" w:space="0" w:color="auto"/>
            </w:tcBorders>
            <w:noWrap/>
            <w:vAlign w:val="bottom"/>
            <w:hideMark/>
          </w:tcPr>
          <w:p w14:paraId="5DFAE423"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 4*fU1H-3*fU3H I</w:t>
            </w:r>
          </w:p>
        </w:tc>
        <w:tc>
          <w:tcPr>
            <w:tcW w:w="648" w:type="pct"/>
            <w:tcBorders>
              <w:top w:val="nil"/>
              <w:left w:val="nil"/>
              <w:bottom w:val="single" w:sz="4" w:space="0" w:color="auto"/>
              <w:right w:val="single" w:sz="4" w:space="0" w:color="auto"/>
            </w:tcBorders>
            <w:noWrap/>
            <w:vAlign w:val="bottom"/>
            <w:hideMark/>
          </w:tcPr>
          <w:p w14:paraId="7D0EF697"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5*fU1L-2*fU3L</w:t>
            </w:r>
          </w:p>
        </w:tc>
        <w:tc>
          <w:tcPr>
            <w:tcW w:w="685" w:type="pct"/>
            <w:tcBorders>
              <w:top w:val="nil"/>
              <w:left w:val="nil"/>
              <w:bottom w:val="single" w:sz="4" w:space="0" w:color="auto"/>
              <w:right w:val="single" w:sz="4" w:space="0" w:color="auto"/>
            </w:tcBorders>
            <w:noWrap/>
            <w:vAlign w:val="bottom"/>
            <w:hideMark/>
          </w:tcPr>
          <w:p w14:paraId="421703EE"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5*fU1H-2*fU3H</w:t>
            </w:r>
          </w:p>
        </w:tc>
        <w:tc>
          <w:tcPr>
            <w:tcW w:w="617" w:type="pct"/>
            <w:tcBorders>
              <w:top w:val="nil"/>
              <w:left w:val="nil"/>
              <w:bottom w:val="single" w:sz="4" w:space="0" w:color="auto"/>
              <w:right w:val="single" w:sz="4" w:space="0" w:color="auto"/>
            </w:tcBorders>
            <w:noWrap/>
            <w:vAlign w:val="bottom"/>
            <w:hideMark/>
          </w:tcPr>
          <w:p w14:paraId="07FE8BB8"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6*fU1L-fU3L</w:t>
            </w:r>
          </w:p>
        </w:tc>
        <w:tc>
          <w:tcPr>
            <w:tcW w:w="653" w:type="pct"/>
            <w:tcBorders>
              <w:top w:val="nil"/>
              <w:left w:val="nil"/>
              <w:bottom w:val="single" w:sz="4" w:space="0" w:color="auto"/>
              <w:right w:val="single" w:sz="8" w:space="0" w:color="auto"/>
            </w:tcBorders>
            <w:noWrap/>
            <w:vAlign w:val="bottom"/>
            <w:hideMark/>
          </w:tcPr>
          <w:p w14:paraId="4B42C58B"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6*fU1H-fU3H</w:t>
            </w:r>
          </w:p>
        </w:tc>
      </w:tr>
      <w:tr w:rsidR="0073484A" w:rsidRPr="00DA23DB" w14:paraId="45BC71E1" w14:textId="77777777" w:rsidTr="0073484A">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55F041ED"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Interference ranges</w:t>
            </w:r>
          </w:p>
        </w:tc>
        <w:tc>
          <w:tcPr>
            <w:tcW w:w="775" w:type="pct"/>
            <w:tcBorders>
              <w:top w:val="single" w:sz="4" w:space="0" w:color="auto"/>
              <w:left w:val="nil"/>
              <w:bottom w:val="single" w:sz="8" w:space="0" w:color="auto"/>
              <w:right w:val="single" w:sz="4" w:space="0" w:color="auto"/>
            </w:tcBorders>
            <w:noWrap/>
            <w:vAlign w:val="bottom"/>
            <w:hideMark/>
          </w:tcPr>
          <w:p w14:paraId="7D1E16CE"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1500</w:t>
            </w:r>
          </w:p>
        </w:tc>
        <w:tc>
          <w:tcPr>
            <w:tcW w:w="810" w:type="pct"/>
            <w:tcBorders>
              <w:top w:val="nil"/>
              <w:left w:val="nil"/>
              <w:bottom w:val="single" w:sz="8" w:space="0" w:color="auto"/>
              <w:right w:val="single" w:sz="4" w:space="0" w:color="auto"/>
            </w:tcBorders>
            <w:noWrap/>
            <w:vAlign w:val="bottom"/>
            <w:hideMark/>
          </w:tcPr>
          <w:p w14:paraId="065DEAC1"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6000</w:t>
            </w:r>
          </w:p>
        </w:tc>
        <w:tc>
          <w:tcPr>
            <w:tcW w:w="648" w:type="pct"/>
            <w:tcBorders>
              <w:top w:val="nil"/>
              <w:left w:val="nil"/>
              <w:bottom w:val="single" w:sz="8" w:space="0" w:color="auto"/>
              <w:right w:val="single" w:sz="4" w:space="0" w:color="auto"/>
            </w:tcBorders>
            <w:noWrap/>
            <w:vAlign w:val="bottom"/>
            <w:hideMark/>
          </w:tcPr>
          <w:p w14:paraId="5C03A2C9"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8700</w:t>
            </w:r>
          </w:p>
        </w:tc>
        <w:tc>
          <w:tcPr>
            <w:tcW w:w="685" w:type="pct"/>
            <w:tcBorders>
              <w:top w:val="nil"/>
              <w:left w:val="nil"/>
              <w:bottom w:val="single" w:sz="8" w:space="0" w:color="auto"/>
              <w:right w:val="single" w:sz="4" w:space="0" w:color="auto"/>
            </w:tcBorders>
            <w:noWrap/>
            <w:vAlign w:val="bottom"/>
            <w:hideMark/>
          </w:tcPr>
          <w:p w14:paraId="1288ED76" w14:textId="77777777" w:rsidR="00DA23DB" w:rsidRPr="00DA23DB" w:rsidRDefault="00DA23DB" w:rsidP="0073484A">
            <w:pPr>
              <w:spacing w:after="0" w:line="256" w:lineRule="auto"/>
              <w:jc w:val="center"/>
              <w:rPr>
                <w:rFonts w:ascii="Calibri" w:hAnsi="Calibri" w:cs="Calibri"/>
                <w:i/>
                <w:iCs/>
                <w:color w:val="000000"/>
                <w:sz w:val="16"/>
                <w:szCs w:val="16"/>
              </w:rPr>
            </w:pPr>
            <w:r w:rsidRPr="00DA23DB">
              <w:rPr>
                <w:rFonts w:ascii="Calibri" w:hAnsi="Calibri" w:cs="Calibri"/>
                <w:i/>
                <w:iCs/>
                <w:color w:val="000000"/>
                <w:sz w:val="16"/>
                <w:szCs w:val="16"/>
              </w:rPr>
              <w:t>13800</w:t>
            </w:r>
          </w:p>
        </w:tc>
        <w:tc>
          <w:tcPr>
            <w:tcW w:w="617" w:type="pct"/>
            <w:tcBorders>
              <w:top w:val="nil"/>
              <w:left w:val="nil"/>
              <w:bottom w:val="single" w:sz="8" w:space="0" w:color="auto"/>
              <w:right w:val="single" w:sz="4" w:space="0" w:color="auto"/>
            </w:tcBorders>
            <w:noWrap/>
            <w:vAlign w:val="bottom"/>
            <w:hideMark/>
          </w:tcPr>
          <w:p w14:paraId="2A0A85AF"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15900</w:t>
            </w:r>
          </w:p>
        </w:tc>
        <w:tc>
          <w:tcPr>
            <w:tcW w:w="653" w:type="pct"/>
            <w:tcBorders>
              <w:top w:val="nil"/>
              <w:left w:val="nil"/>
              <w:bottom w:val="single" w:sz="8" w:space="0" w:color="auto"/>
              <w:right w:val="single" w:sz="8" w:space="0" w:color="auto"/>
            </w:tcBorders>
            <w:noWrap/>
            <w:vAlign w:val="bottom"/>
            <w:hideMark/>
          </w:tcPr>
          <w:p w14:paraId="70B75ECA" w14:textId="77777777" w:rsidR="00DA23DB" w:rsidRPr="00DA23DB" w:rsidRDefault="00DA23DB" w:rsidP="0073484A">
            <w:pPr>
              <w:spacing w:after="0" w:line="256" w:lineRule="auto"/>
              <w:jc w:val="center"/>
              <w:rPr>
                <w:rFonts w:ascii="Calibri" w:hAnsi="Calibri" w:cs="Calibri"/>
                <w:i/>
                <w:iCs/>
                <w:sz w:val="16"/>
                <w:szCs w:val="16"/>
              </w:rPr>
            </w:pPr>
            <w:r w:rsidRPr="00DA23DB">
              <w:rPr>
                <w:rFonts w:ascii="Calibri" w:hAnsi="Calibri" w:cs="Calibri"/>
                <w:i/>
                <w:iCs/>
                <w:sz w:val="16"/>
                <w:szCs w:val="16"/>
              </w:rPr>
              <w:t>21600</w:t>
            </w:r>
          </w:p>
        </w:tc>
      </w:tr>
    </w:tbl>
    <w:p w14:paraId="6969A060" w14:textId="77777777" w:rsidR="00DA23DB" w:rsidRPr="00DA23DB" w:rsidRDefault="00DA23DB" w:rsidP="00DA23DB">
      <w:pPr>
        <w:spacing w:after="0"/>
        <w:rPr>
          <w:i/>
          <w:iCs/>
          <w:lang w:eastAsia="ja-JP"/>
        </w:rPr>
      </w:pPr>
    </w:p>
    <w:p w14:paraId="1EDB4075" w14:textId="77777777" w:rsidR="00DA23DB" w:rsidRPr="00DA23DB" w:rsidRDefault="00DA23DB" w:rsidP="00DA23DB">
      <w:pPr>
        <w:spacing w:after="0"/>
        <w:rPr>
          <w:i/>
          <w:iCs/>
          <w:u w:val="single"/>
          <w:lang w:eastAsia="ja-JP"/>
        </w:rPr>
      </w:pPr>
      <w:r w:rsidRPr="00DA23DB">
        <w:rPr>
          <w:i/>
          <w:iCs/>
          <w:u w:val="single"/>
          <w:lang w:eastAsia="ja-JP"/>
        </w:rPr>
        <w:t>In the table the following abbreviations is used:</w:t>
      </w:r>
    </w:p>
    <w:p w14:paraId="5C44795B"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U1L </w:t>
      </w:r>
      <w:r w:rsidRPr="00DA23DB">
        <w:rPr>
          <w:i/>
          <w:iCs/>
          <w:color w:val="000000"/>
          <w:sz w:val="18"/>
          <w:szCs w:val="18"/>
        </w:rPr>
        <w:t>= minimum frequency of TX aggressor band of ULCC1 lower band range</w:t>
      </w:r>
    </w:p>
    <w:p w14:paraId="49F08262"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U2L </w:t>
      </w:r>
      <w:r w:rsidRPr="00DA23DB">
        <w:rPr>
          <w:i/>
          <w:iCs/>
          <w:color w:val="000000"/>
          <w:sz w:val="18"/>
          <w:szCs w:val="18"/>
        </w:rPr>
        <w:t>= minimum frequency of TX aggressor band of ULCC2 lower band range</w:t>
      </w:r>
    </w:p>
    <w:p w14:paraId="2AC6B9C7"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U3L </w:t>
      </w:r>
      <w:r w:rsidRPr="00DA23DB">
        <w:rPr>
          <w:i/>
          <w:iCs/>
          <w:color w:val="000000"/>
          <w:sz w:val="18"/>
          <w:szCs w:val="18"/>
        </w:rPr>
        <w:t>= maximum frequency of TX aggressor band of ULCC2 lower band range</w:t>
      </w:r>
    </w:p>
    <w:p w14:paraId="24D1C868"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U1H </w:t>
      </w:r>
      <w:r w:rsidRPr="00DA23DB">
        <w:rPr>
          <w:i/>
          <w:iCs/>
          <w:color w:val="000000"/>
          <w:sz w:val="18"/>
          <w:szCs w:val="18"/>
        </w:rPr>
        <w:t>= maximum frequency of TX aggressor band of ULCC1 higher band range</w:t>
      </w:r>
    </w:p>
    <w:p w14:paraId="1F0211B4"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U2H </w:t>
      </w:r>
      <w:r w:rsidRPr="00DA23DB">
        <w:rPr>
          <w:i/>
          <w:iCs/>
          <w:color w:val="000000"/>
          <w:sz w:val="18"/>
          <w:szCs w:val="18"/>
        </w:rPr>
        <w:t>= minimum frequency of TX aggressor band of ULCC2 higher band range</w:t>
      </w:r>
    </w:p>
    <w:p w14:paraId="2D6DEAA7"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U3H </w:t>
      </w:r>
      <w:r w:rsidRPr="00DA23DB">
        <w:rPr>
          <w:i/>
          <w:iCs/>
          <w:color w:val="000000"/>
          <w:sz w:val="18"/>
          <w:szCs w:val="18"/>
        </w:rPr>
        <w:t>= maximum frequency of TX aggressor band of ULCC2 higher band range</w:t>
      </w:r>
    </w:p>
    <w:p w14:paraId="6CCFCE59"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D1L </w:t>
      </w:r>
      <w:r w:rsidRPr="00DA23DB">
        <w:rPr>
          <w:i/>
          <w:iCs/>
          <w:color w:val="000000"/>
          <w:sz w:val="18"/>
          <w:szCs w:val="18"/>
        </w:rPr>
        <w:t>= minimum frequency of RX victim band of DLCC placed on the lower frequency side of the TX aggressor band</w:t>
      </w:r>
    </w:p>
    <w:p w14:paraId="7B2C29AF"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D1H </w:t>
      </w:r>
      <w:r w:rsidRPr="00DA23DB">
        <w:rPr>
          <w:i/>
          <w:iCs/>
          <w:color w:val="000000"/>
          <w:sz w:val="18"/>
          <w:szCs w:val="18"/>
        </w:rPr>
        <w:t>= maximum frequency of RX victim band of DLCC placed on the lower frequency side of the TX aggressor band</w:t>
      </w:r>
    </w:p>
    <w:p w14:paraId="68481A6E" w14:textId="77777777" w:rsidR="00DA23DB" w:rsidRPr="00DA23DB" w:rsidRDefault="00DA23DB" w:rsidP="00DA23DB">
      <w:pPr>
        <w:spacing w:after="0" w:line="288" w:lineRule="auto"/>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D2L </w:t>
      </w:r>
      <w:r w:rsidRPr="00DA23DB">
        <w:rPr>
          <w:i/>
          <w:iCs/>
          <w:color w:val="000000"/>
          <w:sz w:val="18"/>
          <w:szCs w:val="18"/>
        </w:rPr>
        <w:t>= minimum frequency of RX victim band of DLCC placed on the higher frequency side of the TX aggressor band</w:t>
      </w:r>
    </w:p>
    <w:p w14:paraId="312AD18B" w14:textId="77777777" w:rsidR="00DA23DB" w:rsidRPr="00DA23DB" w:rsidRDefault="00DA23DB" w:rsidP="00DA23DB">
      <w:pPr>
        <w:spacing w:after="0"/>
        <w:ind w:left="360"/>
        <w:rPr>
          <w:i/>
          <w:iCs/>
          <w:color w:val="000000"/>
          <w:sz w:val="18"/>
          <w:szCs w:val="18"/>
        </w:rPr>
      </w:pPr>
      <w:r w:rsidRPr="00DA23DB">
        <w:rPr>
          <w:i/>
          <w:iCs/>
          <w:color w:val="000000"/>
          <w:sz w:val="18"/>
          <w:szCs w:val="18"/>
        </w:rPr>
        <w:t>f</w:t>
      </w:r>
      <w:r w:rsidRPr="00DA23DB">
        <w:rPr>
          <w:i/>
          <w:iCs/>
          <w:color w:val="000000"/>
          <w:sz w:val="18"/>
          <w:szCs w:val="18"/>
          <w:vertAlign w:val="subscript"/>
        </w:rPr>
        <w:t xml:space="preserve">D2H </w:t>
      </w:r>
      <w:r w:rsidRPr="00DA23DB">
        <w:rPr>
          <w:i/>
          <w:iCs/>
          <w:color w:val="000000"/>
          <w:sz w:val="18"/>
          <w:szCs w:val="18"/>
        </w:rPr>
        <w:t>= maximum frequency of RX victim band of DLCC placed on the higher frequency side of the TX aggressor band</w:t>
      </w:r>
    </w:p>
    <w:p w14:paraId="52B58455" w14:textId="77777777" w:rsidR="00DA23DB" w:rsidRPr="00DA23DB" w:rsidRDefault="00DA23DB" w:rsidP="00DA23DB">
      <w:pPr>
        <w:spacing w:after="0"/>
        <w:ind w:left="360"/>
        <w:rPr>
          <w:i/>
          <w:iCs/>
          <w:color w:val="000000"/>
          <w:sz w:val="18"/>
          <w:szCs w:val="18"/>
        </w:rPr>
      </w:pPr>
      <w:r w:rsidRPr="00DA23DB">
        <w:rPr>
          <w:i/>
          <w:iCs/>
          <w:color w:val="000000"/>
          <w:sz w:val="18"/>
          <w:szCs w:val="18"/>
        </w:rPr>
        <w:t>Channel BW = Channel bandwidth of the component carrier. Only equal channel BW is considered</w:t>
      </w:r>
    </w:p>
    <w:p w14:paraId="18A28B9F" w14:textId="77777777" w:rsidR="00DA23DB" w:rsidRPr="00DA23DB" w:rsidRDefault="00DA23DB" w:rsidP="00DA23DB">
      <w:pPr>
        <w:spacing w:after="0"/>
        <w:ind w:left="360"/>
        <w:rPr>
          <w:i/>
          <w:iCs/>
          <w:color w:val="000000"/>
          <w:sz w:val="18"/>
          <w:szCs w:val="18"/>
        </w:rPr>
      </w:pPr>
      <w:r w:rsidRPr="00DA23DB">
        <w:rPr>
          <w:i/>
          <w:iCs/>
          <w:color w:val="000000"/>
          <w:sz w:val="18"/>
          <w:szCs w:val="18"/>
        </w:rPr>
        <w:t xml:space="preserve">Minimum channel separation = Minimum frequency separation between the two component carriers or </w:t>
      </w:r>
      <w:r w:rsidRPr="00DA23DB">
        <w:rPr>
          <w:rFonts w:eastAsiaTheme="minorEastAsia"/>
          <w:i/>
          <w:iCs/>
          <w:lang w:eastAsia="zh-CN"/>
        </w:rPr>
        <w:t>the inter CC GB</w:t>
      </w:r>
    </w:p>
    <w:p w14:paraId="2ED304F7" w14:textId="77777777" w:rsidR="00DA23DB" w:rsidRPr="00DA23DB" w:rsidRDefault="00DA23DB" w:rsidP="00DA23DB">
      <w:pPr>
        <w:spacing w:after="0"/>
        <w:ind w:left="360"/>
        <w:rPr>
          <w:i/>
          <w:iCs/>
          <w:color w:val="000000"/>
          <w:sz w:val="18"/>
          <w:szCs w:val="18"/>
        </w:rPr>
      </w:pPr>
      <w:r w:rsidRPr="00DA23DB">
        <w:rPr>
          <w:i/>
          <w:iCs/>
          <w:color w:val="000000"/>
          <w:sz w:val="18"/>
          <w:szCs w:val="18"/>
        </w:rPr>
        <w:t>Maximum channel separation = Maximum frequency separation between the two component carriers or aggregated uplink BW</w:t>
      </w:r>
    </w:p>
    <w:p w14:paraId="70724607" w14:textId="77777777" w:rsidR="00DA23DB" w:rsidRPr="00DA23DB" w:rsidRDefault="00DA23DB" w:rsidP="00DA23DB">
      <w:pPr>
        <w:spacing w:after="0"/>
        <w:ind w:left="360"/>
        <w:rPr>
          <w:i/>
          <w:iCs/>
          <w:color w:val="000000"/>
          <w:sz w:val="18"/>
          <w:szCs w:val="18"/>
        </w:rPr>
      </w:pPr>
      <w:r w:rsidRPr="00DA23DB">
        <w:rPr>
          <w:i/>
          <w:iCs/>
          <w:noProof/>
        </w:rPr>
        <w:object w:dxaOrig="23416" w:dyaOrig="5055" w14:anchorId="36059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105pt;mso-width-percent:0;mso-height-percent:0;mso-width-percent:0;mso-height-percent:0" o:ole="">
            <v:imagedata r:id="rId8" o:title=""/>
          </v:shape>
          <o:OLEObject Type="Embed" ProgID="Visio.Drawing.15" ShapeID="_x0000_i1025" DrawAspect="Content" ObjectID="_1745706335" r:id="rId9"/>
        </w:object>
      </w:r>
    </w:p>
    <w:p w14:paraId="6AF573A0" w14:textId="77777777" w:rsidR="00DA23DB" w:rsidRPr="00DA23DB" w:rsidRDefault="00DA23DB" w:rsidP="00DA23DB">
      <w:pPr>
        <w:spacing w:after="0"/>
        <w:ind w:left="360"/>
        <w:rPr>
          <w:i/>
          <w:iCs/>
          <w:color w:val="000000"/>
          <w:sz w:val="18"/>
          <w:szCs w:val="18"/>
        </w:rPr>
      </w:pPr>
      <w:r w:rsidRPr="00DA23DB">
        <w:rPr>
          <w:i/>
          <w:iCs/>
          <w:color w:val="000000"/>
          <w:sz w:val="18"/>
          <w:szCs w:val="18"/>
        </w:rPr>
        <w:t xml:space="preserve">Note: </w:t>
      </w:r>
      <w:r w:rsidRPr="00DA23DB">
        <w:rPr>
          <w:i/>
          <w:iCs/>
          <w:lang w:eastAsia="zh-CN"/>
        </w:rPr>
        <w:t>For additional reference see</w:t>
      </w:r>
      <w:r w:rsidRPr="00DA23DB">
        <w:rPr>
          <w:i/>
          <w:iCs/>
          <w:sz w:val="18"/>
          <w:szCs w:val="18"/>
        </w:rPr>
        <w:t xml:space="preserve"> R4-2300413</w:t>
      </w:r>
      <w:r w:rsidRPr="00DA23DB">
        <w:rPr>
          <w:i/>
          <w:iCs/>
          <w:lang w:eastAsia="ja-JP"/>
        </w:rPr>
        <w:t>.</w:t>
      </w:r>
      <w:r w:rsidRPr="00DA23DB">
        <w:rPr>
          <w:i/>
          <w:iCs/>
          <w:lang w:eastAsia="zh-CN"/>
        </w:rPr>
        <w:t xml:space="preserve"> </w:t>
      </w:r>
    </w:p>
    <w:p w14:paraId="6561AF58" w14:textId="77777777" w:rsidR="00DA23DB" w:rsidRPr="00DA23DB" w:rsidRDefault="00DA23DB" w:rsidP="00DA23DB">
      <w:pPr>
        <w:spacing w:after="0"/>
        <w:rPr>
          <w:i/>
          <w:iCs/>
          <w:lang w:eastAsia="zh-CN"/>
        </w:rPr>
      </w:pPr>
    </w:p>
    <w:p w14:paraId="6F90A44C" w14:textId="77777777" w:rsidR="00DA23DB" w:rsidRPr="00DA23DB" w:rsidRDefault="00DA23DB" w:rsidP="00DA23DB">
      <w:pPr>
        <w:spacing w:after="0"/>
        <w:rPr>
          <w:i/>
          <w:iCs/>
          <w:lang w:eastAsia="zh-CN"/>
        </w:rPr>
      </w:pPr>
      <w:r w:rsidRPr="00DA23DB">
        <w:rPr>
          <w:b/>
          <w:i/>
          <w:iCs/>
          <w:lang w:eastAsia="zh-CN"/>
        </w:rPr>
        <w:t>&lt; Way forward &gt;</w:t>
      </w:r>
      <w:r w:rsidRPr="00DA23DB">
        <w:rPr>
          <w:i/>
          <w:iCs/>
          <w:lang w:eastAsia="zh-CN"/>
        </w:rPr>
        <w:t xml:space="preserve">:  </w:t>
      </w:r>
    </w:p>
    <w:p w14:paraId="1AFBF5F1" w14:textId="77777777" w:rsidR="00DA23DB" w:rsidRPr="00DA23DB" w:rsidRDefault="00DA23DB" w:rsidP="004670AC">
      <w:pPr>
        <w:pStyle w:val="ListParagraph"/>
        <w:numPr>
          <w:ilvl w:val="0"/>
          <w:numId w:val="13"/>
        </w:numPr>
        <w:overflowPunct w:val="0"/>
        <w:autoSpaceDE w:val="0"/>
        <w:autoSpaceDN w:val="0"/>
        <w:adjustRightInd w:val="0"/>
        <w:spacing w:after="0"/>
        <w:contextualSpacing w:val="0"/>
        <w:textAlignment w:val="baseline"/>
        <w:rPr>
          <w:i/>
          <w:iCs/>
          <w:lang w:eastAsia="zh-CN"/>
        </w:rPr>
      </w:pPr>
      <w:r w:rsidRPr="00DA23DB">
        <w:rPr>
          <w:i/>
          <w:iCs/>
          <w:lang w:eastAsia="zh-CN"/>
        </w:rPr>
        <w:t>New revised TPs shall be submitted for RAN4#107 including explanation of the abbreviations as well as other parameters used.</w:t>
      </w:r>
    </w:p>
    <w:p w14:paraId="4F16DB9E" w14:textId="77777777" w:rsidR="00DA23DB" w:rsidRPr="00DA23DB" w:rsidRDefault="00DA23DB" w:rsidP="004670AC">
      <w:pPr>
        <w:pStyle w:val="ListParagraph"/>
        <w:numPr>
          <w:ilvl w:val="1"/>
          <w:numId w:val="13"/>
        </w:numPr>
        <w:overflowPunct w:val="0"/>
        <w:autoSpaceDE w:val="0"/>
        <w:autoSpaceDN w:val="0"/>
        <w:adjustRightInd w:val="0"/>
        <w:spacing w:after="0"/>
        <w:contextualSpacing w:val="0"/>
        <w:textAlignment w:val="baseline"/>
        <w:rPr>
          <w:i/>
          <w:iCs/>
          <w:lang w:eastAsia="zh-CN"/>
        </w:rPr>
      </w:pPr>
      <w:r w:rsidRPr="00DA23DB">
        <w:rPr>
          <w:i/>
          <w:iCs/>
          <w:lang w:eastAsia="zh-CN"/>
        </w:rPr>
        <w:t>The description and definitions shall be included to at least the TP to TR 38.846</w:t>
      </w:r>
    </w:p>
    <w:p w14:paraId="3AF417A9" w14:textId="77777777" w:rsidR="00DA23DB" w:rsidRPr="00DA23DB" w:rsidRDefault="00DA23DB" w:rsidP="00DA23DB">
      <w:pPr>
        <w:pStyle w:val="ListParagraph"/>
        <w:spacing w:after="0"/>
        <w:rPr>
          <w:i/>
          <w:iCs/>
          <w:lang w:eastAsia="zh-CN"/>
        </w:rPr>
      </w:pPr>
    </w:p>
    <w:p w14:paraId="413C9160" w14:textId="77777777" w:rsidR="00DA23DB" w:rsidRPr="00DA23DB" w:rsidRDefault="00DA23DB" w:rsidP="00DA23DB">
      <w:pPr>
        <w:spacing w:after="0"/>
        <w:rPr>
          <w:i/>
          <w:iCs/>
          <w:lang w:eastAsia="zh-CN"/>
        </w:rPr>
      </w:pPr>
      <w:r w:rsidRPr="00DA23DB">
        <w:rPr>
          <w:b/>
          <w:i/>
          <w:iCs/>
          <w:lang w:eastAsia="zh-CN"/>
        </w:rPr>
        <w:t>&lt; Way forward &gt;</w:t>
      </w:r>
      <w:r w:rsidRPr="00DA23DB">
        <w:rPr>
          <w:i/>
          <w:iCs/>
          <w:lang w:eastAsia="zh-CN"/>
        </w:rPr>
        <w:t xml:space="preserve">:  </w:t>
      </w:r>
    </w:p>
    <w:p w14:paraId="4BA1E7B1" w14:textId="77777777" w:rsidR="00DA23DB" w:rsidRPr="00DA23DB" w:rsidRDefault="00DA23DB" w:rsidP="00DA23DB">
      <w:pPr>
        <w:spacing w:after="0"/>
        <w:rPr>
          <w:rFonts w:eastAsiaTheme="minorEastAsia"/>
          <w:i/>
          <w:iCs/>
          <w:lang w:eastAsia="zh-CN"/>
        </w:rPr>
      </w:pPr>
      <w:r w:rsidRPr="00DA23DB">
        <w:rPr>
          <w:rFonts w:eastAsiaTheme="minorEastAsia"/>
          <w:i/>
          <w:iCs/>
          <w:lang w:eastAsia="zh-CN"/>
        </w:rPr>
        <w:t>FSS if the table and definitions above can be used for:</w:t>
      </w:r>
    </w:p>
    <w:p w14:paraId="1D4246A6" w14:textId="77777777" w:rsidR="00DA23DB" w:rsidRPr="00DA23DB" w:rsidRDefault="00DA23DB" w:rsidP="004670AC">
      <w:pPr>
        <w:pStyle w:val="ListParagraph"/>
        <w:numPr>
          <w:ilvl w:val="0"/>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1 band FDD BC with intra-band contiguous and non-contiguous ULCA:</w:t>
      </w:r>
    </w:p>
    <w:p w14:paraId="129CFD83"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If non-contiguous the minimum frequency separation is the minimum channel BW</w:t>
      </w:r>
    </w:p>
    <w:p w14:paraId="2BB64EB4"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If contiguous, the minimum frequency separation is the inter CC GB (can be zero for calculation)</w:t>
      </w:r>
    </w:p>
    <w:p w14:paraId="0BF60724"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 xml:space="preserve">If non-contiguous the maximum frequency separation is </w:t>
      </w:r>
      <w:proofErr w:type="gramStart"/>
      <w:r w:rsidRPr="00DA23DB">
        <w:rPr>
          <w:rFonts w:eastAsiaTheme="minorEastAsia"/>
          <w:i/>
          <w:iCs/>
          <w:lang w:eastAsia="zh-CN"/>
        </w:rPr>
        <w:t>max(</w:t>
      </w:r>
      <w:proofErr w:type="gramEnd"/>
      <w:r w:rsidRPr="00DA23DB">
        <w:rPr>
          <w:rFonts w:eastAsiaTheme="minorEastAsia"/>
          <w:i/>
          <w:iCs/>
          <w:lang w:eastAsia="zh-CN"/>
        </w:rPr>
        <w:t>max BW separation class, UL band BW)</w:t>
      </w:r>
    </w:p>
    <w:p w14:paraId="787CA8F2"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 xml:space="preserve">If contiguous, maximum frequency separation is </w:t>
      </w:r>
      <w:proofErr w:type="gramStart"/>
      <w:r w:rsidRPr="00DA23DB">
        <w:rPr>
          <w:rFonts w:eastAsiaTheme="minorEastAsia"/>
          <w:i/>
          <w:iCs/>
          <w:lang w:eastAsia="zh-CN"/>
        </w:rPr>
        <w:t>max(</w:t>
      </w:r>
      <w:proofErr w:type="gramEnd"/>
      <w:r w:rsidRPr="00DA23DB">
        <w:rPr>
          <w:rFonts w:eastAsiaTheme="minorEastAsia"/>
          <w:i/>
          <w:iCs/>
          <w:lang w:eastAsia="zh-CN"/>
        </w:rPr>
        <w:t>max aggregated BW , UL band BW)</w:t>
      </w:r>
    </w:p>
    <w:p w14:paraId="616A46F2"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IMD orders:</w:t>
      </w:r>
    </w:p>
    <w:p w14:paraId="453095A5" w14:textId="77777777" w:rsidR="00DA23DB" w:rsidRPr="00DA23DB" w:rsidRDefault="00DA23DB" w:rsidP="004670AC">
      <w:pPr>
        <w:pStyle w:val="ListParagraph"/>
        <w:numPr>
          <w:ilvl w:val="2"/>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For non-contiguous: IMD2/3/4/5/7</w:t>
      </w:r>
    </w:p>
    <w:p w14:paraId="73E9ABB6" w14:textId="77777777" w:rsidR="00DA23DB" w:rsidRPr="00DA23DB" w:rsidRDefault="00DA23DB" w:rsidP="004670AC">
      <w:pPr>
        <w:pStyle w:val="ListParagraph"/>
        <w:numPr>
          <w:ilvl w:val="2"/>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For contiguous: IMD2/3/4/5/7/9</w:t>
      </w:r>
    </w:p>
    <w:p w14:paraId="666D5DF9" w14:textId="77777777" w:rsidR="00DA23DB" w:rsidRPr="00DA23DB" w:rsidRDefault="00DA23DB" w:rsidP="004670AC">
      <w:pPr>
        <w:pStyle w:val="ListParagraph"/>
        <w:numPr>
          <w:ilvl w:val="0"/>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2 band with simultaneous Tx/Rx and contiguous/non-contiguous ULCA in 1 band. 2 band DL with 1band UL 2CC</w:t>
      </w:r>
    </w:p>
    <w:p w14:paraId="0CBB1937"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 xml:space="preserve">UL configurations: </w:t>
      </w:r>
      <w:proofErr w:type="spellStart"/>
      <w:r w:rsidRPr="00DA23DB">
        <w:rPr>
          <w:rFonts w:eastAsiaTheme="minorEastAsia"/>
          <w:i/>
          <w:iCs/>
          <w:lang w:eastAsia="zh-CN"/>
        </w:rPr>
        <w:t>CA_nXXB</w:t>
      </w:r>
      <w:proofErr w:type="spellEnd"/>
      <w:r w:rsidRPr="00DA23DB">
        <w:rPr>
          <w:rFonts w:eastAsiaTheme="minorEastAsia"/>
          <w:i/>
          <w:iCs/>
          <w:lang w:eastAsia="zh-CN"/>
        </w:rPr>
        <w:t xml:space="preserve">/C, </w:t>
      </w:r>
      <w:proofErr w:type="spellStart"/>
      <w:r w:rsidRPr="00DA23DB">
        <w:rPr>
          <w:rFonts w:eastAsiaTheme="minorEastAsia"/>
          <w:i/>
          <w:iCs/>
          <w:lang w:eastAsia="zh-CN"/>
        </w:rPr>
        <w:t>CA_nXX</w:t>
      </w:r>
      <w:proofErr w:type="spellEnd"/>
      <w:r w:rsidRPr="00DA23DB">
        <w:rPr>
          <w:rFonts w:eastAsiaTheme="minorEastAsia"/>
          <w:i/>
          <w:iCs/>
          <w:lang w:eastAsia="zh-CN"/>
        </w:rPr>
        <w:t xml:space="preserve">(2A), </w:t>
      </w:r>
      <w:proofErr w:type="spellStart"/>
      <w:r w:rsidRPr="00DA23DB">
        <w:rPr>
          <w:rFonts w:eastAsiaTheme="minorEastAsia"/>
          <w:i/>
          <w:iCs/>
          <w:lang w:eastAsia="zh-CN"/>
        </w:rPr>
        <w:t>CA_nXXA-nYYB</w:t>
      </w:r>
      <w:proofErr w:type="spellEnd"/>
      <w:r w:rsidRPr="00DA23DB">
        <w:rPr>
          <w:rFonts w:eastAsiaTheme="minorEastAsia"/>
          <w:i/>
          <w:iCs/>
          <w:lang w:eastAsia="zh-CN"/>
        </w:rPr>
        <w:t xml:space="preserve">/C (note </w:t>
      </w:r>
      <w:proofErr w:type="spellStart"/>
      <w:r w:rsidRPr="00DA23DB">
        <w:rPr>
          <w:rFonts w:eastAsiaTheme="minorEastAsia"/>
          <w:i/>
          <w:iCs/>
          <w:lang w:eastAsia="zh-CN"/>
        </w:rPr>
        <w:t>CA_nXXA-nYY</w:t>
      </w:r>
      <w:proofErr w:type="spellEnd"/>
      <w:r w:rsidRPr="00DA23DB">
        <w:rPr>
          <w:rFonts w:eastAsiaTheme="minorEastAsia"/>
          <w:i/>
          <w:iCs/>
          <w:lang w:eastAsia="zh-CN"/>
        </w:rPr>
        <w:t>(2A) not agreed in R18)</w:t>
      </w:r>
    </w:p>
    <w:p w14:paraId="00C2FAD9"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If ULCA part is non-contiguous the minimum frequency separation is the minimum channel BW</w:t>
      </w:r>
    </w:p>
    <w:p w14:paraId="531DFC38"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If ULCA part is If contiguous, the minimum frequency separation is the inter CC GB (can be zero for calculation)</w:t>
      </w:r>
    </w:p>
    <w:p w14:paraId="4061E2B0"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 xml:space="preserve">If ULCA part is If non-contiguous the maximum frequency separation is </w:t>
      </w:r>
      <w:proofErr w:type="gramStart"/>
      <w:r w:rsidRPr="00DA23DB">
        <w:rPr>
          <w:rFonts w:eastAsiaTheme="minorEastAsia"/>
          <w:i/>
          <w:iCs/>
          <w:lang w:eastAsia="zh-CN"/>
        </w:rPr>
        <w:t>max(</w:t>
      </w:r>
      <w:proofErr w:type="gramEnd"/>
      <w:r w:rsidRPr="00DA23DB">
        <w:rPr>
          <w:rFonts w:eastAsiaTheme="minorEastAsia"/>
          <w:i/>
          <w:iCs/>
          <w:lang w:eastAsia="zh-CN"/>
        </w:rPr>
        <w:t>max BW separation class, UL band BW)</w:t>
      </w:r>
    </w:p>
    <w:p w14:paraId="06423FED"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 xml:space="preserve">If ULCA part is If contiguous, maximum frequency separation is </w:t>
      </w:r>
      <w:proofErr w:type="gramStart"/>
      <w:r w:rsidRPr="00DA23DB">
        <w:rPr>
          <w:rFonts w:eastAsiaTheme="minorEastAsia"/>
          <w:i/>
          <w:iCs/>
          <w:lang w:eastAsia="zh-CN"/>
        </w:rPr>
        <w:t>max(</w:t>
      </w:r>
      <w:proofErr w:type="gramEnd"/>
      <w:r w:rsidRPr="00DA23DB">
        <w:rPr>
          <w:rFonts w:eastAsiaTheme="minorEastAsia"/>
          <w:i/>
          <w:iCs/>
          <w:lang w:eastAsia="zh-CN"/>
        </w:rPr>
        <w:t>max aggregated BW , UL band BW)</w:t>
      </w:r>
    </w:p>
    <w:p w14:paraId="369B0D3D" w14:textId="77777777" w:rsidR="00DA23DB" w:rsidRPr="00DA23DB" w:rsidRDefault="00DA23DB" w:rsidP="004670AC">
      <w:pPr>
        <w:pStyle w:val="ListParagraph"/>
        <w:numPr>
          <w:ilvl w:val="1"/>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IMD orders:</w:t>
      </w:r>
    </w:p>
    <w:p w14:paraId="7557A217" w14:textId="77777777" w:rsidR="00DA23DB" w:rsidRPr="00DA23DB" w:rsidRDefault="00DA23DB" w:rsidP="004670AC">
      <w:pPr>
        <w:pStyle w:val="ListParagraph"/>
        <w:numPr>
          <w:ilvl w:val="2"/>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If ULCA part is non-contiguous: IMD2/3/4/5/7</w:t>
      </w:r>
    </w:p>
    <w:p w14:paraId="3DF250C1" w14:textId="77777777" w:rsidR="00DA23DB" w:rsidRPr="00DA23DB" w:rsidRDefault="00DA23DB" w:rsidP="004670AC">
      <w:pPr>
        <w:pStyle w:val="ListParagraph"/>
        <w:numPr>
          <w:ilvl w:val="2"/>
          <w:numId w:val="12"/>
        </w:numPr>
        <w:overflowPunct w:val="0"/>
        <w:autoSpaceDE w:val="0"/>
        <w:autoSpaceDN w:val="0"/>
        <w:adjustRightInd w:val="0"/>
        <w:spacing w:after="0"/>
        <w:contextualSpacing w:val="0"/>
        <w:textAlignment w:val="baseline"/>
        <w:rPr>
          <w:rFonts w:eastAsiaTheme="minorEastAsia"/>
          <w:i/>
          <w:iCs/>
          <w:lang w:eastAsia="zh-CN"/>
        </w:rPr>
      </w:pPr>
      <w:r w:rsidRPr="00DA23DB">
        <w:rPr>
          <w:rFonts w:eastAsiaTheme="minorEastAsia"/>
          <w:i/>
          <w:iCs/>
          <w:lang w:eastAsia="zh-CN"/>
        </w:rPr>
        <w:t>If ULCA part is contiguous: IMD2/3/4/5/7/9</w:t>
      </w:r>
    </w:p>
    <w:p w14:paraId="1773EB5E" w14:textId="77777777" w:rsidR="00DA23DB" w:rsidRPr="00DA3DC4" w:rsidRDefault="00DA23DB" w:rsidP="00DA23DB">
      <w:pPr>
        <w:spacing w:after="0"/>
      </w:pPr>
    </w:p>
    <w:p w14:paraId="0E65CE45" w14:textId="66D2AB7D" w:rsidR="001D5D47" w:rsidRDefault="0073484A" w:rsidP="001D5D47">
      <w:pPr>
        <w:pStyle w:val="Heading2"/>
        <w:spacing w:after="240"/>
        <w:rPr>
          <w:lang w:eastAsia="zh-CN"/>
        </w:rPr>
      </w:pPr>
      <w:bookmarkStart w:id="3" w:name="_Hlk131970415"/>
      <w:r>
        <w:rPr>
          <w:lang w:eastAsia="zh-CN"/>
        </w:rPr>
        <w:t>Coexistence studies related to intra-band ULCA configurations</w:t>
      </w:r>
    </w:p>
    <w:p w14:paraId="3B09BB5E" w14:textId="2A59B815" w:rsidR="0073484A" w:rsidRDefault="0073484A" w:rsidP="0073484A">
      <w:pPr>
        <w:spacing w:after="0"/>
        <w:rPr>
          <w:lang w:eastAsia="zh-CN"/>
        </w:rPr>
      </w:pPr>
      <w:r>
        <w:rPr>
          <w:lang w:eastAsia="zh-CN"/>
        </w:rPr>
        <w:t>There are 5 cases to consider where IMDs of the two CCs of an intra-band UL CA may cause MSD issues:</w:t>
      </w:r>
    </w:p>
    <w:p w14:paraId="4EF7C629" w14:textId="5ED63313" w:rsidR="0073484A" w:rsidRDefault="0073484A" w:rsidP="004670AC">
      <w:pPr>
        <w:pStyle w:val="ListParagraph"/>
        <w:numPr>
          <w:ilvl w:val="0"/>
          <w:numId w:val="14"/>
        </w:numPr>
        <w:spacing w:after="0"/>
        <w:rPr>
          <w:lang w:eastAsia="zh-CN"/>
        </w:rPr>
      </w:pPr>
      <w:r>
        <w:rPr>
          <w:lang w:eastAsia="zh-CN"/>
        </w:rPr>
        <w:t>FDD band with DL and UL contiguous intra-band CA (</w:t>
      </w:r>
      <w:proofErr w:type="spellStart"/>
      <w:r>
        <w:rPr>
          <w:lang w:eastAsia="zh-CN"/>
        </w:rPr>
        <w:t>CA_nXXB</w:t>
      </w:r>
      <w:proofErr w:type="spellEnd"/>
      <w:r>
        <w:rPr>
          <w:lang w:eastAsia="zh-CN"/>
        </w:rPr>
        <w:t>/ C UL and DL) =&gt; IMDs of intra band CA can cause MSD up to 7</w:t>
      </w:r>
      <w:r w:rsidRPr="0073484A">
        <w:rPr>
          <w:vertAlign w:val="superscript"/>
          <w:lang w:eastAsia="zh-CN"/>
        </w:rPr>
        <w:t>th</w:t>
      </w:r>
      <w:r>
        <w:rPr>
          <w:lang w:eastAsia="zh-CN"/>
        </w:rPr>
        <w:t xml:space="preserve"> order, only odd orders should be an issue</w:t>
      </w:r>
    </w:p>
    <w:p w14:paraId="06487F54" w14:textId="60AC1DC5" w:rsidR="0073484A" w:rsidRDefault="0073484A" w:rsidP="004670AC">
      <w:pPr>
        <w:pStyle w:val="ListParagraph"/>
        <w:numPr>
          <w:ilvl w:val="0"/>
          <w:numId w:val="14"/>
        </w:numPr>
        <w:spacing w:after="0"/>
        <w:rPr>
          <w:lang w:eastAsia="zh-CN"/>
        </w:rPr>
      </w:pP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7A1615E2" w14:textId="1C3B3566" w:rsidR="0073484A" w:rsidRDefault="0073484A" w:rsidP="004670AC">
      <w:pPr>
        <w:pStyle w:val="ListParagraph"/>
        <w:numPr>
          <w:ilvl w:val="0"/>
          <w:numId w:val="14"/>
        </w:numPr>
        <w:spacing w:after="0"/>
        <w:rPr>
          <w:lang w:eastAsia="zh-CN"/>
        </w:rPr>
      </w:pPr>
      <w:r>
        <w:rPr>
          <w:lang w:eastAsia="zh-CN"/>
        </w:rPr>
        <w:t>Two band</w:t>
      </w:r>
      <w:r w:rsidR="002E43D8">
        <w:rPr>
          <w:lang w:eastAsia="zh-CN"/>
        </w:rPr>
        <w:t xml:space="preserve"> simultaneous Rx/Tx</w:t>
      </w:r>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w:t>
      </w:r>
      <w:r w:rsidR="002E43D8">
        <w:rPr>
          <w:lang w:eastAsia="zh-CN"/>
        </w:rPr>
        <w:t xml:space="preserve"> and higher even orders are typically low.</w:t>
      </w:r>
    </w:p>
    <w:p w14:paraId="7BC99209" w14:textId="27CE2E85" w:rsidR="002E43D8" w:rsidRDefault="0073484A" w:rsidP="004670AC">
      <w:pPr>
        <w:pStyle w:val="ListParagraph"/>
        <w:numPr>
          <w:ilvl w:val="0"/>
          <w:numId w:val="14"/>
        </w:numPr>
        <w:spacing w:after="0"/>
        <w:rPr>
          <w:lang w:eastAsia="zh-CN"/>
        </w:rPr>
      </w:pPr>
      <w:r>
        <w:rPr>
          <w:lang w:eastAsia="zh-CN"/>
        </w:rPr>
        <w:t>Two band</w:t>
      </w:r>
      <w:r w:rsidR="002E43D8">
        <w:rPr>
          <w:lang w:eastAsia="zh-CN"/>
        </w:rPr>
        <w:t xml:space="preserve"> simultaneous Rx/Tx</w:t>
      </w:r>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w:t>
      </w:r>
      <w:r w:rsidR="002E43D8">
        <w:rPr>
          <w:lang w:eastAsia="zh-CN"/>
        </w:rPr>
        <w:t>2</w:t>
      </w:r>
      <w:r w:rsidR="002E43D8" w:rsidRPr="002E43D8">
        <w:rPr>
          <w:vertAlign w:val="superscript"/>
          <w:lang w:eastAsia="zh-CN"/>
        </w:rPr>
        <w:t>nd</w:t>
      </w:r>
      <w:r w:rsidR="002E43D8">
        <w:rPr>
          <w:lang w:eastAsia="zh-CN"/>
        </w:rPr>
        <w:t xml:space="preserve"> order can be up to 600MHz and should not be an issue while 4</w:t>
      </w:r>
      <w:r w:rsidR="002E43D8" w:rsidRPr="002E43D8">
        <w:rPr>
          <w:vertAlign w:val="superscript"/>
          <w:lang w:eastAsia="zh-CN"/>
        </w:rPr>
        <w:t>th</w:t>
      </w:r>
      <w:r w:rsidR="002E43D8">
        <w:rPr>
          <w:lang w:eastAsia="zh-CN"/>
        </w:rPr>
        <w:t xml:space="preserve"> order can be an issue for low bands as it can reach up to 1200Mhz and higher even orders are typically low.</w:t>
      </w:r>
    </w:p>
    <w:p w14:paraId="1A34EDF3" w14:textId="11823021" w:rsidR="002E43D8" w:rsidRDefault="002E43D8" w:rsidP="004670AC">
      <w:pPr>
        <w:pStyle w:val="ListParagraph"/>
        <w:numPr>
          <w:ilvl w:val="0"/>
          <w:numId w:val="14"/>
        </w:numPr>
        <w:spacing w:after="0"/>
        <w:rPr>
          <w:lang w:eastAsia="zh-CN"/>
        </w:rPr>
      </w:pPr>
      <w:r>
        <w:rPr>
          <w:lang w:eastAsia="zh-CN"/>
        </w:rPr>
        <w:t>Two band simultaneous Rx/Tx combinations with 2 band UL with contiguous intra-band CA in one of the band</w:t>
      </w:r>
      <w:r w:rsidR="007E0529">
        <w:rPr>
          <w:lang w:eastAsia="zh-CN"/>
        </w:rPr>
        <w:t>s</w:t>
      </w:r>
      <w:r>
        <w:rPr>
          <w:lang w:eastAsia="zh-CN"/>
        </w:rPr>
        <w:t xml:space="preserve">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6B183FF4" w14:textId="3C681F7F" w:rsidR="0073484A" w:rsidRDefault="002E43D8" w:rsidP="004670AC">
      <w:pPr>
        <w:pStyle w:val="ListParagraph"/>
        <w:numPr>
          <w:ilvl w:val="0"/>
          <w:numId w:val="14"/>
        </w:numPr>
        <w:spacing w:after="0"/>
        <w:rPr>
          <w:lang w:eastAsia="zh-CN"/>
        </w:rPr>
      </w:pPr>
      <w:r>
        <w:rPr>
          <w:lang w:eastAsia="zh-CN"/>
        </w:rPr>
        <w:t>The assumption that out of even order IMDs, only 4</w:t>
      </w:r>
      <w:r w:rsidRPr="002E43D8">
        <w:rPr>
          <w:vertAlign w:val="superscript"/>
          <w:lang w:eastAsia="zh-CN"/>
        </w:rPr>
        <w:t>th</w:t>
      </w:r>
      <w:r>
        <w:rPr>
          <w:lang w:eastAsia="zh-CN"/>
        </w:rPr>
        <w:t xml:space="preserve"> order IMD is an issue, is </w:t>
      </w:r>
      <w:proofErr w:type="gramStart"/>
      <w:r>
        <w:rPr>
          <w:lang w:eastAsia="zh-CN"/>
        </w:rPr>
        <w:t>based on the fact that</w:t>
      </w:r>
      <w:proofErr w:type="gramEnd"/>
      <w:r>
        <w:rPr>
          <w:lang w:eastAsia="zh-CN"/>
        </w:rPr>
        <w:t xml:space="preserve"> in R18:</w:t>
      </w:r>
    </w:p>
    <w:p w14:paraId="2DDCC3EC" w14:textId="71534891" w:rsidR="002E43D8" w:rsidRDefault="002E43D8" w:rsidP="004670AC">
      <w:pPr>
        <w:pStyle w:val="ListParagraph"/>
        <w:numPr>
          <w:ilvl w:val="1"/>
          <w:numId w:val="14"/>
        </w:numPr>
        <w:spacing w:after="0"/>
        <w:rPr>
          <w:lang w:eastAsia="zh-CN"/>
        </w:rPr>
      </w:pPr>
      <w:r>
        <w:rPr>
          <w:lang w:eastAsia="zh-CN"/>
        </w:rPr>
        <w:t>Maximum UL aggregated BW for contiguous intra-band is 200MHz</w:t>
      </w:r>
    </w:p>
    <w:p w14:paraId="2313DF95" w14:textId="30E94588" w:rsidR="002E43D8" w:rsidRDefault="002E43D8" w:rsidP="004670AC">
      <w:pPr>
        <w:pStyle w:val="ListParagraph"/>
        <w:numPr>
          <w:ilvl w:val="1"/>
          <w:numId w:val="14"/>
        </w:numPr>
        <w:spacing w:after="0"/>
        <w:rPr>
          <w:lang w:eastAsia="zh-CN"/>
        </w:rPr>
      </w:pPr>
      <w:r>
        <w:rPr>
          <w:lang w:eastAsia="zh-CN"/>
        </w:rPr>
        <w:t>Maximum bandwidth separation class is 600MHz</w:t>
      </w:r>
    </w:p>
    <w:p w14:paraId="246F58D3" w14:textId="4A7D1A56" w:rsidR="0073484A" w:rsidRDefault="002E43D8" w:rsidP="004670AC">
      <w:pPr>
        <w:pStyle w:val="ListParagraph"/>
        <w:numPr>
          <w:ilvl w:val="0"/>
          <w:numId w:val="14"/>
        </w:numPr>
        <w:spacing w:after="0"/>
        <w:rPr>
          <w:lang w:eastAsia="zh-CN"/>
        </w:rPr>
      </w:pPr>
      <w:r>
        <w:rPr>
          <w:lang w:eastAsia="zh-CN"/>
        </w:rPr>
        <w:t>Two band simultaneous Rx/Tx combinations with 2 band UL with non-contiguous intra-band CA in one of the band</w:t>
      </w:r>
      <w:r w:rsidR="007E0529">
        <w:rPr>
          <w:lang w:eastAsia="zh-CN"/>
        </w:rPr>
        <w:t>s</w:t>
      </w:r>
      <w:r>
        <w:rPr>
          <w:lang w:eastAsia="zh-CN"/>
        </w:rPr>
        <w:t xml:space="preserve"> is not considered because it would require 3 non-contiguous UL clusters which is not allowed in R18.</w:t>
      </w:r>
    </w:p>
    <w:p w14:paraId="09B6F4BA" w14:textId="2C05C0F2" w:rsidR="002E43D8" w:rsidRDefault="002E43D8" w:rsidP="002E43D8">
      <w:pPr>
        <w:spacing w:after="0"/>
        <w:rPr>
          <w:lang w:eastAsia="zh-CN"/>
        </w:rPr>
      </w:pPr>
    </w:p>
    <w:p w14:paraId="73C7CA45" w14:textId="78B02354" w:rsidR="002E43D8" w:rsidRDefault="002E43D8" w:rsidP="002E43D8">
      <w:pPr>
        <w:spacing w:after="0"/>
        <w:rPr>
          <w:lang w:eastAsia="zh-CN"/>
        </w:rPr>
      </w:pPr>
      <w:r>
        <w:rPr>
          <w:lang w:eastAsia="zh-CN"/>
        </w:rPr>
        <w:t>Based on the above, an IMD calculation table can be made generic for all above cases by:</w:t>
      </w:r>
    </w:p>
    <w:p w14:paraId="184834EB" w14:textId="58EE059D" w:rsidR="002E43D8" w:rsidRDefault="002E43D8" w:rsidP="004670AC">
      <w:pPr>
        <w:pStyle w:val="ListParagraph"/>
        <w:numPr>
          <w:ilvl w:val="0"/>
          <w:numId w:val="15"/>
        </w:numPr>
        <w:spacing w:after="0"/>
        <w:rPr>
          <w:lang w:eastAsia="zh-CN"/>
        </w:rPr>
      </w:pPr>
      <w:r>
        <w:rPr>
          <w:lang w:eastAsia="zh-CN"/>
        </w:rPr>
        <w:t>Adding 9</w:t>
      </w:r>
      <w:r w:rsidRPr="002E43D8">
        <w:rPr>
          <w:vertAlign w:val="superscript"/>
          <w:lang w:eastAsia="zh-CN"/>
        </w:rPr>
        <w:t>th</w:t>
      </w:r>
      <w:r>
        <w:rPr>
          <w:lang w:eastAsia="zh-CN"/>
        </w:rPr>
        <w:t xml:space="preserve"> order IMD</w:t>
      </w:r>
    </w:p>
    <w:p w14:paraId="3E5A2D14" w14:textId="336A50E1" w:rsidR="002E43D8" w:rsidRDefault="00570084" w:rsidP="004670AC">
      <w:pPr>
        <w:pStyle w:val="ListParagraph"/>
        <w:numPr>
          <w:ilvl w:val="0"/>
          <w:numId w:val="15"/>
        </w:numPr>
        <w:spacing w:after="0"/>
        <w:rPr>
          <w:lang w:eastAsia="zh-CN"/>
        </w:rPr>
      </w:pPr>
      <w:r>
        <w:rPr>
          <w:lang w:eastAsia="zh-CN"/>
        </w:rPr>
        <w:t xml:space="preserve">Colouring IMD2 and </w:t>
      </w:r>
      <w:r w:rsidR="002E43D8">
        <w:rPr>
          <w:lang w:eastAsia="zh-CN"/>
        </w:rPr>
        <w:t>IMD6</w:t>
      </w:r>
      <w:r>
        <w:rPr>
          <w:lang w:eastAsia="zh-CN"/>
        </w:rPr>
        <w:t xml:space="preserve"> in grey (not to be </w:t>
      </w:r>
      <w:proofErr w:type="spellStart"/>
      <w:r w:rsidR="007E0529">
        <w:rPr>
          <w:lang w:eastAsia="zh-CN"/>
        </w:rPr>
        <w:t>analyzed</w:t>
      </w:r>
      <w:proofErr w:type="spellEnd"/>
      <w:r>
        <w:rPr>
          <w:lang w:eastAsia="zh-CN"/>
        </w:rPr>
        <w:t>)</w:t>
      </w:r>
    </w:p>
    <w:p w14:paraId="51A39FAC" w14:textId="16B68DB0" w:rsidR="00A564EB" w:rsidRDefault="00A564EB" w:rsidP="004670AC">
      <w:pPr>
        <w:pStyle w:val="ListParagraph"/>
        <w:numPr>
          <w:ilvl w:val="0"/>
          <w:numId w:val="15"/>
        </w:numPr>
        <w:spacing w:after="0"/>
        <w:rPr>
          <w:lang w:eastAsia="zh-CN"/>
        </w:rPr>
      </w:pPr>
      <w:r>
        <w:rPr>
          <w:lang w:eastAsia="zh-CN"/>
        </w:rPr>
        <w:t>Colouring IMD4 in yellow (only for non-contiguous ULCA configuration)</w:t>
      </w:r>
    </w:p>
    <w:p w14:paraId="12ED576D" w14:textId="48B77230" w:rsidR="00A564EB" w:rsidRDefault="00A564EB" w:rsidP="004670AC">
      <w:pPr>
        <w:pStyle w:val="ListParagraph"/>
        <w:numPr>
          <w:ilvl w:val="0"/>
          <w:numId w:val="15"/>
        </w:numPr>
        <w:spacing w:after="0"/>
        <w:rPr>
          <w:lang w:eastAsia="zh-CN"/>
        </w:rPr>
      </w:pPr>
      <w:r>
        <w:rPr>
          <w:lang w:eastAsia="zh-CN"/>
        </w:rPr>
        <w:t xml:space="preserve">Colouring IMD9 in </w:t>
      </w:r>
      <w:proofErr w:type="spellStart"/>
      <w:r>
        <w:rPr>
          <w:lang w:eastAsia="zh-CN"/>
        </w:rPr>
        <w:t>ornge</w:t>
      </w:r>
      <w:proofErr w:type="spellEnd"/>
      <w:r>
        <w:rPr>
          <w:lang w:eastAsia="zh-CN"/>
        </w:rPr>
        <w:t xml:space="preserve"> (only for contiguous ULCA configuration)</w:t>
      </w:r>
    </w:p>
    <w:p w14:paraId="1B433883" w14:textId="6F36E295" w:rsidR="002E43D8" w:rsidRDefault="002E43D8" w:rsidP="004670AC">
      <w:pPr>
        <w:pStyle w:val="ListParagraph"/>
        <w:numPr>
          <w:ilvl w:val="0"/>
          <w:numId w:val="15"/>
        </w:numPr>
        <w:spacing w:after="0"/>
        <w:rPr>
          <w:lang w:eastAsia="zh-CN"/>
        </w:rPr>
      </w:pPr>
      <w:r>
        <w:rPr>
          <w:lang w:eastAsia="zh-CN"/>
        </w:rPr>
        <w:lastRenderedPageBreak/>
        <w:t>Clarifying the definitions for the different parameters for contiguous and non-contiguous</w:t>
      </w:r>
    </w:p>
    <w:p w14:paraId="279F5D40" w14:textId="4CD26CF1" w:rsidR="002E43D8" w:rsidRDefault="002E43D8" w:rsidP="004670AC">
      <w:pPr>
        <w:pStyle w:val="ListParagraph"/>
        <w:numPr>
          <w:ilvl w:val="0"/>
          <w:numId w:val="15"/>
        </w:numPr>
        <w:spacing w:after="0"/>
        <w:rPr>
          <w:lang w:eastAsia="zh-CN"/>
        </w:rPr>
      </w:pPr>
      <w:r>
        <w:rPr>
          <w:lang w:eastAsia="zh-CN"/>
        </w:rPr>
        <w:t>Providing guidelines on which IMD should be checked for the different cases.</w:t>
      </w:r>
    </w:p>
    <w:p w14:paraId="3FAA3DE1" w14:textId="7EBA50C9" w:rsidR="002E43D8" w:rsidRDefault="002E43D8" w:rsidP="002E43D8">
      <w:pPr>
        <w:spacing w:after="0"/>
        <w:rPr>
          <w:lang w:eastAsia="zh-CN"/>
        </w:rPr>
      </w:pPr>
    </w:p>
    <w:p w14:paraId="4CBA1DEA" w14:textId="563E2836" w:rsidR="002E43D8" w:rsidRDefault="002E43D8" w:rsidP="002E43D8">
      <w:pPr>
        <w:spacing w:after="0"/>
        <w:rPr>
          <w:b/>
          <w:bCs/>
          <w:lang w:eastAsia="zh-CN"/>
        </w:rPr>
      </w:pPr>
      <w:r w:rsidRPr="00A564EB">
        <w:rPr>
          <w:b/>
          <w:bCs/>
          <w:lang w:eastAsia="zh-CN"/>
        </w:rPr>
        <w:t xml:space="preserve">Proposal on IMD </w:t>
      </w:r>
      <w:r w:rsidR="00570084" w:rsidRPr="00A564EB">
        <w:rPr>
          <w:b/>
          <w:bCs/>
          <w:lang w:eastAsia="zh-CN"/>
        </w:rPr>
        <w:t>T</w:t>
      </w:r>
      <w:r w:rsidRPr="00A564EB">
        <w:rPr>
          <w:b/>
          <w:bCs/>
          <w:lang w:eastAsia="zh-CN"/>
        </w:rPr>
        <w:t>able</w:t>
      </w:r>
      <w:r w:rsidR="00570084" w:rsidRPr="00A564EB">
        <w:rPr>
          <w:b/>
          <w:bCs/>
          <w:lang w:eastAsia="zh-CN"/>
        </w:rPr>
        <w:t xml:space="preserve">: </w:t>
      </w:r>
    </w:p>
    <w:p w14:paraId="299987D8" w14:textId="5C6A3E6D" w:rsidR="00532295" w:rsidRDefault="00532295" w:rsidP="004670AC">
      <w:pPr>
        <w:pStyle w:val="ListParagraph"/>
        <w:numPr>
          <w:ilvl w:val="0"/>
          <w:numId w:val="17"/>
        </w:numPr>
        <w:spacing w:after="0"/>
        <w:rPr>
          <w:b/>
          <w:bCs/>
          <w:lang w:eastAsia="zh-CN"/>
        </w:rPr>
      </w:pPr>
      <w:r>
        <w:rPr>
          <w:b/>
          <w:bCs/>
          <w:lang w:eastAsia="zh-CN"/>
        </w:rPr>
        <w:t>Below IMD table is added for calculations in templates for:</w:t>
      </w:r>
    </w:p>
    <w:p w14:paraId="72E9C505" w14:textId="085A547F" w:rsidR="00532295" w:rsidRDefault="00532295" w:rsidP="004670AC">
      <w:pPr>
        <w:pStyle w:val="ListParagraph"/>
        <w:numPr>
          <w:ilvl w:val="1"/>
          <w:numId w:val="17"/>
        </w:numPr>
        <w:spacing w:after="0"/>
        <w:rPr>
          <w:b/>
          <w:bCs/>
          <w:lang w:eastAsia="zh-CN"/>
        </w:rPr>
      </w:pPr>
      <w:r>
        <w:rPr>
          <w:b/>
          <w:bCs/>
          <w:lang w:eastAsia="zh-CN"/>
        </w:rPr>
        <w:t>FDD Intra-band DC/CA with 1UL/2CC Intra-band UL CA</w:t>
      </w:r>
    </w:p>
    <w:p w14:paraId="405CA6E1" w14:textId="3DD9AC04" w:rsidR="00532295" w:rsidRDefault="00532295" w:rsidP="004670AC">
      <w:pPr>
        <w:pStyle w:val="ListParagraph"/>
        <w:numPr>
          <w:ilvl w:val="1"/>
          <w:numId w:val="17"/>
        </w:numPr>
        <w:spacing w:after="0"/>
        <w:rPr>
          <w:b/>
          <w:bCs/>
          <w:lang w:eastAsia="zh-CN"/>
        </w:rPr>
      </w:pPr>
      <w:r>
        <w:rPr>
          <w:b/>
          <w:bCs/>
          <w:lang w:eastAsia="zh-CN"/>
        </w:rPr>
        <w:t>Two band simultaneous Tx/Rx DC/CA with 1UL/2CC intra-band ULCA</w:t>
      </w:r>
    </w:p>
    <w:p w14:paraId="521E2B19" w14:textId="1FE13315" w:rsidR="00532295" w:rsidRDefault="00532295" w:rsidP="004670AC">
      <w:pPr>
        <w:pStyle w:val="ListParagraph"/>
        <w:numPr>
          <w:ilvl w:val="1"/>
          <w:numId w:val="17"/>
        </w:numPr>
        <w:spacing w:after="0"/>
        <w:rPr>
          <w:b/>
          <w:bCs/>
          <w:lang w:eastAsia="zh-CN"/>
        </w:rPr>
      </w:pPr>
      <w:r>
        <w:rPr>
          <w:b/>
          <w:bCs/>
          <w:lang w:eastAsia="zh-CN"/>
        </w:rPr>
        <w:t>Two band simultaneous Tx/Rx DC/CA with 2UL/3CC with contiguous intra-band ULCA</w:t>
      </w:r>
    </w:p>
    <w:p w14:paraId="1D716C18" w14:textId="054C64D7" w:rsidR="00155B03" w:rsidRPr="00532295" w:rsidRDefault="00155B03" w:rsidP="004670AC">
      <w:pPr>
        <w:pStyle w:val="ListParagraph"/>
        <w:numPr>
          <w:ilvl w:val="0"/>
          <w:numId w:val="17"/>
        </w:numPr>
        <w:spacing w:after="0"/>
        <w:rPr>
          <w:b/>
          <w:bCs/>
          <w:lang w:eastAsia="zh-CN"/>
        </w:rPr>
      </w:pPr>
      <w:r>
        <w:rPr>
          <w:b/>
          <w:bCs/>
          <w:lang w:eastAsia="zh-CN"/>
        </w:rPr>
        <w:t>So far</w:t>
      </w:r>
      <w:r w:rsidR="007E0529">
        <w:rPr>
          <w:b/>
          <w:bCs/>
          <w:lang w:eastAsia="zh-CN"/>
        </w:rPr>
        <w:t>,</w:t>
      </w:r>
      <w:r>
        <w:rPr>
          <w:b/>
          <w:bCs/>
          <w:lang w:eastAsia="zh-CN"/>
        </w:rPr>
        <w:t xml:space="preserve"> the cases that resulted in MSD specified only cover the first two columns IMDs and are related to n41C, n77(2A), n78(2A): FFS if the table should be simplified further at least in some cases.</w:t>
      </w:r>
    </w:p>
    <w:tbl>
      <w:tblPr>
        <w:tblW w:w="4242" w:type="pct"/>
        <w:jc w:val="center"/>
        <w:tblCellMar>
          <w:left w:w="57" w:type="dxa"/>
          <w:right w:w="57" w:type="dxa"/>
        </w:tblCellMar>
        <w:tblLook w:val="04A0" w:firstRow="1" w:lastRow="0" w:firstColumn="1" w:lastColumn="0" w:noHBand="0" w:noVBand="1"/>
      </w:tblPr>
      <w:tblGrid>
        <w:gridCol w:w="1462"/>
        <w:gridCol w:w="1391"/>
        <w:gridCol w:w="1454"/>
        <w:gridCol w:w="1163"/>
        <w:gridCol w:w="1230"/>
        <w:gridCol w:w="1108"/>
        <w:gridCol w:w="1169"/>
      </w:tblGrid>
      <w:tr w:rsidR="00570084" w:rsidRPr="00DA23DB" w14:paraId="72CE408B" w14:textId="77777777" w:rsidTr="00CC2895">
        <w:trPr>
          <w:trHeight w:val="60"/>
          <w:jc w:val="center"/>
        </w:trPr>
        <w:tc>
          <w:tcPr>
            <w:tcW w:w="814" w:type="pct"/>
            <w:tcBorders>
              <w:top w:val="single" w:sz="8" w:space="0" w:color="auto"/>
              <w:left w:val="single" w:sz="8" w:space="0" w:color="auto"/>
              <w:bottom w:val="single" w:sz="4" w:space="0" w:color="auto"/>
              <w:right w:val="single" w:sz="8" w:space="0" w:color="auto"/>
            </w:tcBorders>
            <w:noWrap/>
            <w:vAlign w:val="center"/>
            <w:hideMark/>
          </w:tcPr>
          <w:p w14:paraId="7165D944"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75" w:type="pct"/>
            <w:tcBorders>
              <w:top w:val="single" w:sz="8" w:space="0" w:color="auto"/>
              <w:left w:val="nil"/>
              <w:bottom w:val="single" w:sz="4" w:space="0" w:color="auto"/>
              <w:right w:val="single" w:sz="4" w:space="0" w:color="auto"/>
            </w:tcBorders>
            <w:noWrap/>
            <w:vAlign w:val="center"/>
            <w:hideMark/>
          </w:tcPr>
          <w:p w14:paraId="6B4D056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04D447DD"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10" w:type="pct"/>
            <w:tcBorders>
              <w:top w:val="single" w:sz="8" w:space="0" w:color="auto"/>
              <w:left w:val="nil"/>
              <w:bottom w:val="single" w:sz="4" w:space="0" w:color="auto"/>
              <w:right w:val="single" w:sz="4" w:space="0" w:color="auto"/>
            </w:tcBorders>
            <w:vAlign w:val="bottom"/>
            <w:hideMark/>
          </w:tcPr>
          <w:p w14:paraId="5ED592DE"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42704795"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6876FF6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48" w:type="pct"/>
            <w:tcBorders>
              <w:top w:val="single" w:sz="8" w:space="0" w:color="auto"/>
              <w:left w:val="nil"/>
              <w:bottom w:val="single" w:sz="4" w:space="0" w:color="auto"/>
              <w:right w:val="single" w:sz="4" w:space="0" w:color="auto"/>
            </w:tcBorders>
            <w:vAlign w:val="bottom"/>
            <w:hideMark/>
          </w:tcPr>
          <w:p w14:paraId="383148A5" w14:textId="77777777" w:rsidR="00570084" w:rsidRPr="00570084" w:rsidRDefault="00570084" w:rsidP="00CC2895">
            <w:pPr>
              <w:spacing w:after="0" w:line="256" w:lineRule="auto"/>
              <w:jc w:val="center"/>
              <w:rPr>
                <w:rFonts w:ascii="Calibri" w:hAnsi="Calibri" w:cs="Calibri"/>
                <w:color w:val="000000"/>
                <w:sz w:val="16"/>
                <w:szCs w:val="16"/>
              </w:rPr>
            </w:pPr>
            <w:bookmarkStart w:id="4" w:name="_Hlk135089356"/>
            <w:r w:rsidRPr="00570084">
              <w:rPr>
                <w:rFonts w:ascii="Calibri" w:hAnsi="Calibri" w:cs="Calibri"/>
                <w:color w:val="000000"/>
                <w:sz w:val="16"/>
                <w:szCs w:val="16"/>
              </w:rPr>
              <w:t>Maximum</w:t>
            </w:r>
          </w:p>
          <w:p w14:paraId="430CC9E2" w14:textId="60F7296C" w:rsidR="00570084" w:rsidRPr="00570084" w:rsidRDefault="00A564EB" w:rsidP="00CC2895">
            <w:pPr>
              <w:spacing w:after="0" w:line="256" w:lineRule="auto"/>
              <w:jc w:val="center"/>
              <w:rPr>
                <w:rFonts w:ascii="Calibri" w:hAnsi="Calibri" w:cs="Calibri"/>
                <w:color w:val="000000"/>
                <w:sz w:val="16"/>
                <w:szCs w:val="16"/>
              </w:rPr>
            </w:pPr>
            <w:r>
              <w:rPr>
                <w:rFonts w:ascii="Calibri" w:hAnsi="Calibri" w:cs="Calibri"/>
                <w:color w:val="000000"/>
                <w:sz w:val="16"/>
                <w:szCs w:val="16"/>
              </w:rPr>
              <w:t xml:space="preserve">Instantaneous </w:t>
            </w:r>
            <w:r w:rsidR="00040915">
              <w:rPr>
                <w:rFonts w:ascii="Calibri" w:hAnsi="Calibri" w:cs="Calibri"/>
                <w:color w:val="000000"/>
                <w:sz w:val="16"/>
                <w:szCs w:val="16"/>
              </w:rPr>
              <w:t xml:space="preserve">UL </w:t>
            </w:r>
            <w:r>
              <w:rPr>
                <w:rFonts w:ascii="Calibri" w:hAnsi="Calibri" w:cs="Calibri"/>
                <w:color w:val="000000"/>
                <w:sz w:val="16"/>
                <w:szCs w:val="16"/>
              </w:rPr>
              <w:t>BW</w:t>
            </w:r>
            <w:bookmarkEnd w:id="4"/>
          </w:p>
        </w:tc>
        <w:tc>
          <w:tcPr>
            <w:tcW w:w="685" w:type="pct"/>
            <w:tcBorders>
              <w:top w:val="single" w:sz="8" w:space="0" w:color="auto"/>
              <w:left w:val="nil"/>
              <w:bottom w:val="single" w:sz="4" w:space="0" w:color="auto"/>
              <w:right w:val="single" w:sz="4" w:space="0" w:color="auto"/>
            </w:tcBorders>
            <w:vAlign w:val="bottom"/>
            <w:hideMark/>
          </w:tcPr>
          <w:p w14:paraId="5CA9B2E6" w14:textId="7D873FCE"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75410C8D"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17" w:type="pct"/>
            <w:tcBorders>
              <w:top w:val="single" w:sz="8" w:space="0" w:color="auto"/>
              <w:left w:val="nil"/>
              <w:bottom w:val="single" w:sz="4" w:space="0" w:color="auto"/>
              <w:right w:val="single" w:sz="4" w:space="0" w:color="auto"/>
            </w:tcBorders>
            <w:vAlign w:val="bottom"/>
            <w:hideMark/>
          </w:tcPr>
          <w:p w14:paraId="5B8B65B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0DCB3937"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51" w:type="pct"/>
            <w:tcBorders>
              <w:top w:val="single" w:sz="8" w:space="0" w:color="auto"/>
              <w:left w:val="nil"/>
              <w:bottom w:val="single" w:sz="4" w:space="0" w:color="auto"/>
              <w:right w:val="single" w:sz="8" w:space="0" w:color="auto"/>
            </w:tcBorders>
            <w:noWrap/>
            <w:vAlign w:val="bottom"/>
            <w:hideMark/>
          </w:tcPr>
          <w:p w14:paraId="485EAAE0" w14:textId="77777777" w:rsidR="00570084" w:rsidRPr="00570084" w:rsidRDefault="00570084" w:rsidP="00CC2895">
            <w:pPr>
              <w:spacing w:after="0"/>
              <w:jc w:val="center"/>
              <w:rPr>
                <w:rFonts w:ascii="Calibri" w:hAnsi="Calibri" w:cs="Calibri"/>
                <w:color w:val="000000"/>
                <w:sz w:val="16"/>
                <w:szCs w:val="16"/>
              </w:rPr>
            </w:pPr>
          </w:p>
        </w:tc>
      </w:tr>
      <w:tr w:rsidR="00570084" w:rsidRPr="00DA23DB" w14:paraId="4F0076C3" w14:textId="77777777" w:rsidTr="00CC2895">
        <w:trPr>
          <w:trHeight w:val="70"/>
          <w:jc w:val="center"/>
        </w:trPr>
        <w:tc>
          <w:tcPr>
            <w:tcW w:w="814" w:type="pct"/>
            <w:tcBorders>
              <w:top w:val="nil"/>
              <w:left w:val="single" w:sz="8" w:space="0" w:color="auto"/>
              <w:bottom w:val="single" w:sz="8" w:space="0" w:color="auto"/>
              <w:right w:val="single" w:sz="8" w:space="0" w:color="auto"/>
            </w:tcBorders>
            <w:noWrap/>
            <w:vAlign w:val="bottom"/>
            <w:hideMark/>
          </w:tcPr>
          <w:p w14:paraId="6D8F074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75" w:type="pct"/>
            <w:tcBorders>
              <w:top w:val="nil"/>
              <w:left w:val="nil"/>
              <w:bottom w:val="single" w:sz="8" w:space="0" w:color="auto"/>
              <w:right w:val="single" w:sz="4" w:space="0" w:color="auto"/>
            </w:tcBorders>
            <w:noWrap/>
            <w:vAlign w:val="bottom"/>
            <w:hideMark/>
          </w:tcPr>
          <w:p w14:paraId="23175FDA"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10</w:t>
            </w:r>
          </w:p>
        </w:tc>
        <w:tc>
          <w:tcPr>
            <w:tcW w:w="810" w:type="pct"/>
            <w:tcBorders>
              <w:top w:val="nil"/>
              <w:left w:val="nil"/>
              <w:bottom w:val="single" w:sz="8" w:space="0" w:color="auto"/>
              <w:right w:val="single" w:sz="4" w:space="0" w:color="auto"/>
            </w:tcBorders>
            <w:noWrap/>
            <w:vAlign w:val="bottom"/>
            <w:hideMark/>
          </w:tcPr>
          <w:p w14:paraId="52C4EA10"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10</w:t>
            </w:r>
          </w:p>
        </w:tc>
        <w:tc>
          <w:tcPr>
            <w:tcW w:w="648" w:type="pct"/>
            <w:tcBorders>
              <w:top w:val="nil"/>
              <w:left w:val="nil"/>
              <w:bottom w:val="single" w:sz="8" w:space="0" w:color="auto"/>
              <w:right w:val="single" w:sz="4" w:space="0" w:color="auto"/>
            </w:tcBorders>
            <w:noWrap/>
            <w:vAlign w:val="bottom"/>
            <w:hideMark/>
          </w:tcPr>
          <w:p w14:paraId="675446AB"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w:t>
            </w:r>
          </w:p>
        </w:tc>
        <w:tc>
          <w:tcPr>
            <w:tcW w:w="685" w:type="pct"/>
            <w:tcBorders>
              <w:top w:val="nil"/>
              <w:left w:val="nil"/>
              <w:bottom w:val="single" w:sz="8" w:space="0" w:color="auto"/>
              <w:right w:val="single" w:sz="4" w:space="0" w:color="auto"/>
            </w:tcBorders>
            <w:noWrap/>
            <w:vAlign w:val="bottom"/>
            <w:hideMark/>
          </w:tcPr>
          <w:p w14:paraId="27280CAD"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3300</w:t>
            </w:r>
          </w:p>
        </w:tc>
        <w:tc>
          <w:tcPr>
            <w:tcW w:w="617" w:type="pct"/>
            <w:tcBorders>
              <w:top w:val="nil"/>
              <w:left w:val="nil"/>
              <w:bottom w:val="single" w:sz="8" w:space="0" w:color="auto"/>
              <w:right w:val="single" w:sz="4" w:space="0" w:color="auto"/>
            </w:tcBorders>
            <w:noWrap/>
            <w:vAlign w:val="bottom"/>
            <w:hideMark/>
          </w:tcPr>
          <w:p w14:paraId="467B1AAB"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4200</w:t>
            </w:r>
          </w:p>
        </w:tc>
        <w:tc>
          <w:tcPr>
            <w:tcW w:w="651" w:type="pct"/>
            <w:tcBorders>
              <w:top w:val="nil"/>
              <w:left w:val="nil"/>
              <w:bottom w:val="single" w:sz="8" w:space="0" w:color="auto"/>
              <w:right w:val="single" w:sz="8" w:space="0" w:color="auto"/>
            </w:tcBorders>
            <w:noWrap/>
            <w:vAlign w:val="bottom"/>
            <w:hideMark/>
          </w:tcPr>
          <w:p w14:paraId="7BBAF972"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570084" w:rsidRPr="00DA23DB" w14:paraId="3181251B" w14:textId="77777777" w:rsidTr="00CC2895">
        <w:trPr>
          <w:trHeight w:val="60"/>
          <w:jc w:val="center"/>
        </w:trPr>
        <w:tc>
          <w:tcPr>
            <w:tcW w:w="814" w:type="pct"/>
            <w:tcBorders>
              <w:top w:val="nil"/>
              <w:left w:val="single" w:sz="8" w:space="0" w:color="auto"/>
              <w:bottom w:val="single" w:sz="4" w:space="0" w:color="auto"/>
              <w:right w:val="single" w:sz="8" w:space="0" w:color="auto"/>
            </w:tcBorders>
            <w:noWrap/>
            <w:vAlign w:val="center"/>
            <w:hideMark/>
          </w:tcPr>
          <w:p w14:paraId="5FD8E37D"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75" w:type="pct"/>
            <w:tcBorders>
              <w:top w:val="nil"/>
              <w:left w:val="nil"/>
              <w:bottom w:val="single" w:sz="4" w:space="0" w:color="auto"/>
              <w:right w:val="single" w:sz="4" w:space="0" w:color="auto"/>
            </w:tcBorders>
            <w:noWrap/>
            <w:vAlign w:val="bottom"/>
            <w:hideMark/>
          </w:tcPr>
          <w:p w14:paraId="1E9C2BA6"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10" w:type="pct"/>
            <w:tcBorders>
              <w:top w:val="nil"/>
              <w:left w:val="nil"/>
              <w:bottom w:val="single" w:sz="4" w:space="0" w:color="auto"/>
              <w:right w:val="single" w:sz="4" w:space="0" w:color="auto"/>
            </w:tcBorders>
            <w:noWrap/>
            <w:vAlign w:val="bottom"/>
            <w:hideMark/>
          </w:tcPr>
          <w:p w14:paraId="68432EBB"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48" w:type="pct"/>
            <w:tcBorders>
              <w:top w:val="nil"/>
              <w:left w:val="nil"/>
              <w:bottom w:val="single" w:sz="4" w:space="0" w:color="auto"/>
              <w:right w:val="single" w:sz="4" w:space="0" w:color="auto"/>
            </w:tcBorders>
            <w:noWrap/>
            <w:vAlign w:val="bottom"/>
            <w:hideMark/>
          </w:tcPr>
          <w:p w14:paraId="7464BB4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85" w:type="pct"/>
            <w:tcBorders>
              <w:top w:val="nil"/>
              <w:left w:val="nil"/>
              <w:bottom w:val="single" w:sz="4" w:space="0" w:color="auto"/>
              <w:right w:val="single" w:sz="4" w:space="0" w:color="auto"/>
            </w:tcBorders>
            <w:noWrap/>
            <w:vAlign w:val="bottom"/>
            <w:hideMark/>
          </w:tcPr>
          <w:p w14:paraId="5772BDC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17" w:type="pct"/>
            <w:tcBorders>
              <w:top w:val="nil"/>
              <w:left w:val="nil"/>
              <w:bottom w:val="single" w:sz="4" w:space="0" w:color="auto"/>
              <w:right w:val="single" w:sz="4" w:space="0" w:color="auto"/>
            </w:tcBorders>
            <w:noWrap/>
            <w:vAlign w:val="bottom"/>
            <w:hideMark/>
          </w:tcPr>
          <w:p w14:paraId="67E88EA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51" w:type="pct"/>
            <w:tcBorders>
              <w:top w:val="nil"/>
              <w:left w:val="nil"/>
              <w:bottom w:val="single" w:sz="4" w:space="0" w:color="auto"/>
              <w:right w:val="single" w:sz="8" w:space="0" w:color="auto"/>
            </w:tcBorders>
            <w:noWrap/>
            <w:vAlign w:val="bottom"/>
            <w:hideMark/>
          </w:tcPr>
          <w:p w14:paraId="5FB4ADEC"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570084" w:rsidRPr="00DA23DB" w14:paraId="19BB2D7B" w14:textId="77777777" w:rsidTr="00CC2895">
        <w:trPr>
          <w:trHeight w:val="70"/>
          <w:jc w:val="center"/>
        </w:trPr>
        <w:tc>
          <w:tcPr>
            <w:tcW w:w="814" w:type="pct"/>
            <w:tcBorders>
              <w:top w:val="nil"/>
              <w:left w:val="single" w:sz="8" w:space="0" w:color="auto"/>
              <w:bottom w:val="single" w:sz="8" w:space="0" w:color="auto"/>
              <w:right w:val="single" w:sz="8" w:space="0" w:color="auto"/>
            </w:tcBorders>
            <w:noWrap/>
            <w:vAlign w:val="bottom"/>
            <w:hideMark/>
          </w:tcPr>
          <w:p w14:paraId="427945A4"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75" w:type="pct"/>
            <w:tcBorders>
              <w:top w:val="nil"/>
              <w:left w:val="nil"/>
              <w:bottom w:val="single" w:sz="8" w:space="0" w:color="auto"/>
              <w:right w:val="single" w:sz="4" w:space="0" w:color="auto"/>
            </w:tcBorders>
            <w:noWrap/>
            <w:vAlign w:val="bottom"/>
            <w:hideMark/>
          </w:tcPr>
          <w:p w14:paraId="41716D55"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3300</w:t>
            </w:r>
          </w:p>
        </w:tc>
        <w:tc>
          <w:tcPr>
            <w:tcW w:w="810" w:type="pct"/>
            <w:tcBorders>
              <w:top w:val="nil"/>
              <w:left w:val="nil"/>
              <w:bottom w:val="single" w:sz="8" w:space="0" w:color="auto"/>
              <w:right w:val="single" w:sz="4" w:space="0" w:color="auto"/>
            </w:tcBorders>
            <w:noWrap/>
            <w:vAlign w:val="bottom"/>
            <w:hideMark/>
          </w:tcPr>
          <w:p w14:paraId="377C3E08"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3320</w:t>
            </w:r>
          </w:p>
        </w:tc>
        <w:tc>
          <w:tcPr>
            <w:tcW w:w="648" w:type="pct"/>
            <w:tcBorders>
              <w:top w:val="nil"/>
              <w:left w:val="nil"/>
              <w:bottom w:val="single" w:sz="8" w:space="0" w:color="auto"/>
              <w:right w:val="single" w:sz="4" w:space="0" w:color="auto"/>
            </w:tcBorders>
            <w:noWrap/>
            <w:vAlign w:val="bottom"/>
            <w:hideMark/>
          </w:tcPr>
          <w:p w14:paraId="34647ED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3900</w:t>
            </w:r>
          </w:p>
        </w:tc>
        <w:tc>
          <w:tcPr>
            <w:tcW w:w="685" w:type="pct"/>
            <w:tcBorders>
              <w:top w:val="nil"/>
              <w:left w:val="nil"/>
              <w:bottom w:val="single" w:sz="8" w:space="0" w:color="auto"/>
              <w:right w:val="single" w:sz="4" w:space="0" w:color="auto"/>
            </w:tcBorders>
            <w:noWrap/>
            <w:vAlign w:val="bottom"/>
            <w:hideMark/>
          </w:tcPr>
          <w:p w14:paraId="0E61DD76"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4200</w:t>
            </w:r>
          </w:p>
        </w:tc>
        <w:tc>
          <w:tcPr>
            <w:tcW w:w="617" w:type="pct"/>
            <w:tcBorders>
              <w:top w:val="nil"/>
              <w:left w:val="nil"/>
              <w:bottom w:val="single" w:sz="8" w:space="0" w:color="auto"/>
              <w:right w:val="single" w:sz="4" w:space="0" w:color="auto"/>
            </w:tcBorders>
            <w:noWrap/>
            <w:vAlign w:val="bottom"/>
            <w:hideMark/>
          </w:tcPr>
          <w:p w14:paraId="5B79C0EC"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4180</w:t>
            </w:r>
          </w:p>
        </w:tc>
        <w:tc>
          <w:tcPr>
            <w:tcW w:w="651" w:type="pct"/>
            <w:tcBorders>
              <w:top w:val="nil"/>
              <w:left w:val="nil"/>
              <w:bottom w:val="single" w:sz="8" w:space="0" w:color="auto"/>
              <w:right w:val="single" w:sz="8" w:space="0" w:color="auto"/>
            </w:tcBorders>
            <w:noWrap/>
            <w:vAlign w:val="bottom"/>
            <w:hideMark/>
          </w:tcPr>
          <w:p w14:paraId="68EAFB64"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3600</w:t>
            </w:r>
          </w:p>
        </w:tc>
      </w:tr>
      <w:tr w:rsidR="00570084" w:rsidRPr="00DA23DB" w14:paraId="1D333BB4" w14:textId="77777777" w:rsidTr="00CC2895">
        <w:trPr>
          <w:trHeight w:val="60"/>
          <w:jc w:val="center"/>
        </w:trPr>
        <w:tc>
          <w:tcPr>
            <w:tcW w:w="814" w:type="pct"/>
            <w:tcBorders>
              <w:top w:val="nil"/>
              <w:left w:val="single" w:sz="8" w:space="0" w:color="auto"/>
              <w:bottom w:val="single" w:sz="4" w:space="0" w:color="auto"/>
              <w:right w:val="single" w:sz="8" w:space="0" w:color="auto"/>
            </w:tcBorders>
            <w:shd w:val="clear" w:color="auto" w:fill="D9D9D9" w:themeFill="background1" w:themeFillShade="D9"/>
            <w:noWrap/>
            <w:vAlign w:val="center"/>
            <w:hideMark/>
          </w:tcPr>
          <w:p w14:paraId="3CCC8EB7"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75" w:type="pct"/>
            <w:tcBorders>
              <w:top w:val="nil"/>
              <w:left w:val="nil"/>
              <w:bottom w:val="single" w:sz="4" w:space="0" w:color="auto"/>
              <w:right w:val="single" w:sz="4" w:space="0" w:color="auto"/>
            </w:tcBorders>
            <w:shd w:val="clear" w:color="auto" w:fill="D9D9D9" w:themeFill="background1" w:themeFillShade="D9"/>
            <w:noWrap/>
            <w:vAlign w:val="bottom"/>
            <w:hideMark/>
          </w:tcPr>
          <w:p w14:paraId="0E8BE3D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10" w:type="pct"/>
            <w:tcBorders>
              <w:top w:val="nil"/>
              <w:left w:val="nil"/>
              <w:bottom w:val="single" w:sz="4" w:space="0" w:color="auto"/>
              <w:right w:val="single" w:sz="4" w:space="0" w:color="auto"/>
            </w:tcBorders>
            <w:shd w:val="clear" w:color="auto" w:fill="D9D9D9" w:themeFill="background1" w:themeFillShade="D9"/>
            <w:noWrap/>
            <w:vAlign w:val="bottom"/>
            <w:hideMark/>
          </w:tcPr>
          <w:p w14:paraId="27AF7A88"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48" w:type="pct"/>
            <w:tcBorders>
              <w:top w:val="nil"/>
              <w:left w:val="nil"/>
              <w:bottom w:val="single" w:sz="4" w:space="0" w:color="auto"/>
              <w:right w:val="single" w:sz="4" w:space="0" w:color="auto"/>
            </w:tcBorders>
            <w:shd w:val="clear" w:color="auto" w:fill="D9D9D9" w:themeFill="background1" w:themeFillShade="D9"/>
            <w:noWrap/>
            <w:vAlign w:val="bottom"/>
            <w:hideMark/>
          </w:tcPr>
          <w:p w14:paraId="11FC7053"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85" w:type="pct"/>
            <w:tcBorders>
              <w:top w:val="nil"/>
              <w:left w:val="nil"/>
              <w:bottom w:val="single" w:sz="4" w:space="0" w:color="auto"/>
              <w:right w:val="single" w:sz="8" w:space="0" w:color="auto"/>
            </w:tcBorders>
            <w:shd w:val="clear" w:color="auto" w:fill="D9D9D9" w:themeFill="background1" w:themeFillShade="D9"/>
            <w:noWrap/>
            <w:vAlign w:val="bottom"/>
            <w:hideMark/>
          </w:tcPr>
          <w:p w14:paraId="1C6DED7B"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17" w:type="pct"/>
            <w:noWrap/>
            <w:vAlign w:val="bottom"/>
            <w:hideMark/>
          </w:tcPr>
          <w:p w14:paraId="403C4C8B"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64514790" w14:textId="77777777" w:rsidR="00570084" w:rsidRPr="00570084" w:rsidRDefault="00570084" w:rsidP="00CC2895">
            <w:pPr>
              <w:spacing w:after="0" w:line="256" w:lineRule="auto"/>
              <w:ind w:left="360"/>
              <w:jc w:val="center"/>
              <w:rPr>
                <w:sz w:val="16"/>
                <w:szCs w:val="16"/>
              </w:rPr>
            </w:pPr>
            <w:r w:rsidRPr="00570084">
              <w:rPr>
                <w:sz w:val="16"/>
                <w:szCs w:val="16"/>
              </w:rPr>
              <w:t>-</w:t>
            </w:r>
          </w:p>
        </w:tc>
      </w:tr>
      <w:tr w:rsidR="00570084" w:rsidRPr="00DA23DB" w14:paraId="57602314" w14:textId="77777777" w:rsidTr="00CC2895">
        <w:trPr>
          <w:trHeight w:val="70"/>
          <w:jc w:val="center"/>
        </w:trPr>
        <w:tc>
          <w:tcPr>
            <w:tcW w:w="814" w:type="pct"/>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1861A7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shd w:val="clear" w:color="auto" w:fill="D9D9D9" w:themeFill="background1" w:themeFillShade="D9"/>
            <w:noWrap/>
            <w:vAlign w:val="bottom"/>
            <w:hideMark/>
          </w:tcPr>
          <w:p w14:paraId="20B147C8"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20</w:t>
            </w:r>
          </w:p>
        </w:tc>
        <w:tc>
          <w:tcPr>
            <w:tcW w:w="810" w:type="pct"/>
            <w:tcBorders>
              <w:top w:val="nil"/>
              <w:left w:val="nil"/>
              <w:bottom w:val="single" w:sz="8" w:space="0" w:color="auto"/>
              <w:right w:val="single" w:sz="4" w:space="0" w:color="auto"/>
            </w:tcBorders>
            <w:shd w:val="clear" w:color="auto" w:fill="D9D9D9" w:themeFill="background1" w:themeFillShade="D9"/>
            <w:noWrap/>
            <w:vAlign w:val="bottom"/>
            <w:hideMark/>
          </w:tcPr>
          <w:p w14:paraId="4C1B784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w:t>
            </w:r>
          </w:p>
        </w:tc>
        <w:tc>
          <w:tcPr>
            <w:tcW w:w="648" w:type="pct"/>
            <w:tcBorders>
              <w:top w:val="nil"/>
              <w:left w:val="nil"/>
              <w:bottom w:val="single" w:sz="8" w:space="0" w:color="auto"/>
              <w:right w:val="single" w:sz="4" w:space="0" w:color="auto"/>
            </w:tcBorders>
            <w:shd w:val="clear" w:color="auto" w:fill="D9D9D9" w:themeFill="background1" w:themeFillShade="D9"/>
            <w:noWrap/>
            <w:vAlign w:val="bottom"/>
            <w:hideMark/>
          </w:tcPr>
          <w:p w14:paraId="54E14315"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6620</w:t>
            </w:r>
          </w:p>
        </w:tc>
        <w:tc>
          <w:tcPr>
            <w:tcW w:w="685" w:type="pct"/>
            <w:tcBorders>
              <w:top w:val="nil"/>
              <w:left w:val="nil"/>
              <w:bottom w:val="single" w:sz="8" w:space="0" w:color="auto"/>
              <w:right w:val="single" w:sz="8" w:space="0" w:color="auto"/>
            </w:tcBorders>
            <w:shd w:val="clear" w:color="auto" w:fill="D9D9D9" w:themeFill="background1" w:themeFillShade="D9"/>
            <w:noWrap/>
            <w:vAlign w:val="bottom"/>
            <w:hideMark/>
          </w:tcPr>
          <w:p w14:paraId="60D764ED"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8380</w:t>
            </w:r>
          </w:p>
        </w:tc>
        <w:tc>
          <w:tcPr>
            <w:tcW w:w="617" w:type="pct"/>
            <w:noWrap/>
            <w:vAlign w:val="bottom"/>
            <w:hideMark/>
          </w:tcPr>
          <w:p w14:paraId="4247D24E"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585BDDFD" w14:textId="77777777" w:rsidR="00570084" w:rsidRPr="00570084" w:rsidRDefault="00570084" w:rsidP="00CC2895">
            <w:pPr>
              <w:spacing w:after="0" w:line="256" w:lineRule="auto"/>
              <w:ind w:left="360"/>
              <w:jc w:val="center"/>
              <w:rPr>
                <w:sz w:val="16"/>
                <w:szCs w:val="16"/>
              </w:rPr>
            </w:pPr>
            <w:r w:rsidRPr="00570084">
              <w:rPr>
                <w:sz w:val="16"/>
                <w:szCs w:val="16"/>
              </w:rPr>
              <w:t>-</w:t>
            </w:r>
          </w:p>
        </w:tc>
      </w:tr>
      <w:tr w:rsidR="00570084" w:rsidRPr="00DA23DB" w14:paraId="07AC079D" w14:textId="77777777" w:rsidTr="00CC2895">
        <w:trPr>
          <w:trHeight w:val="60"/>
          <w:jc w:val="center"/>
        </w:trPr>
        <w:tc>
          <w:tcPr>
            <w:tcW w:w="814" w:type="pct"/>
            <w:tcBorders>
              <w:top w:val="nil"/>
              <w:left w:val="single" w:sz="8" w:space="0" w:color="auto"/>
              <w:bottom w:val="single" w:sz="4" w:space="0" w:color="auto"/>
              <w:right w:val="single" w:sz="8" w:space="0" w:color="auto"/>
            </w:tcBorders>
            <w:noWrap/>
            <w:vAlign w:val="center"/>
            <w:hideMark/>
          </w:tcPr>
          <w:p w14:paraId="1E2E8CE3"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75" w:type="pct"/>
            <w:tcBorders>
              <w:top w:val="nil"/>
              <w:left w:val="nil"/>
              <w:bottom w:val="single" w:sz="4" w:space="0" w:color="auto"/>
              <w:right w:val="single" w:sz="4" w:space="0" w:color="auto"/>
            </w:tcBorders>
            <w:noWrap/>
            <w:vAlign w:val="bottom"/>
            <w:hideMark/>
          </w:tcPr>
          <w:p w14:paraId="7ADF930A"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10" w:type="pct"/>
            <w:tcBorders>
              <w:top w:val="nil"/>
              <w:left w:val="nil"/>
              <w:bottom w:val="single" w:sz="4" w:space="0" w:color="auto"/>
              <w:right w:val="single" w:sz="4" w:space="0" w:color="auto"/>
            </w:tcBorders>
            <w:noWrap/>
            <w:vAlign w:val="bottom"/>
            <w:hideMark/>
          </w:tcPr>
          <w:p w14:paraId="6E18D7C6"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48" w:type="pct"/>
            <w:tcBorders>
              <w:top w:val="nil"/>
              <w:left w:val="nil"/>
              <w:bottom w:val="single" w:sz="4" w:space="0" w:color="auto"/>
              <w:right w:val="single" w:sz="4" w:space="0" w:color="auto"/>
            </w:tcBorders>
            <w:noWrap/>
            <w:vAlign w:val="bottom"/>
            <w:hideMark/>
          </w:tcPr>
          <w:p w14:paraId="4A1AAB8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85" w:type="pct"/>
            <w:tcBorders>
              <w:top w:val="nil"/>
              <w:left w:val="nil"/>
              <w:bottom w:val="single" w:sz="4" w:space="0" w:color="auto"/>
              <w:right w:val="single" w:sz="8" w:space="0" w:color="auto"/>
            </w:tcBorders>
            <w:noWrap/>
            <w:vAlign w:val="bottom"/>
            <w:hideMark/>
          </w:tcPr>
          <w:p w14:paraId="7C3464B0"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17" w:type="pct"/>
            <w:noWrap/>
            <w:vAlign w:val="bottom"/>
            <w:hideMark/>
          </w:tcPr>
          <w:p w14:paraId="0107A8AE"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1DDECEB0" w14:textId="77777777" w:rsidR="00570084" w:rsidRPr="00570084" w:rsidRDefault="00570084" w:rsidP="00CC2895">
            <w:pPr>
              <w:spacing w:after="0" w:line="256" w:lineRule="auto"/>
              <w:ind w:left="360"/>
              <w:jc w:val="center"/>
              <w:rPr>
                <w:sz w:val="16"/>
                <w:szCs w:val="16"/>
              </w:rPr>
            </w:pPr>
            <w:r w:rsidRPr="00570084">
              <w:rPr>
                <w:sz w:val="16"/>
                <w:szCs w:val="16"/>
              </w:rPr>
              <w:t>-</w:t>
            </w:r>
          </w:p>
        </w:tc>
      </w:tr>
      <w:tr w:rsidR="00570084" w:rsidRPr="00DA23DB" w14:paraId="0A50D182" w14:textId="77777777" w:rsidTr="00CC2895">
        <w:trPr>
          <w:trHeight w:val="70"/>
          <w:jc w:val="center"/>
        </w:trPr>
        <w:tc>
          <w:tcPr>
            <w:tcW w:w="814" w:type="pct"/>
            <w:tcBorders>
              <w:top w:val="nil"/>
              <w:left w:val="single" w:sz="8" w:space="0" w:color="auto"/>
              <w:bottom w:val="nil"/>
              <w:right w:val="single" w:sz="8" w:space="0" w:color="auto"/>
            </w:tcBorders>
            <w:noWrap/>
            <w:vAlign w:val="bottom"/>
            <w:hideMark/>
          </w:tcPr>
          <w:p w14:paraId="6DACD08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nil"/>
              <w:right w:val="single" w:sz="4" w:space="0" w:color="auto"/>
            </w:tcBorders>
            <w:noWrap/>
            <w:vAlign w:val="bottom"/>
            <w:hideMark/>
          </w:tcPr>
          <w:p w14:paraId="19CA0130"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2700</w:t>
            </w:r>
          </w:p>
        </w:tc>
        <w:tc>
          <w:tcPr>
            <w:tcW w:w="810" w:type="pct"/>
            <w:tcBorders>
              <w:top w:val="nil"/>
              <w:left w:val="nil"/>
              <w:bottom w:val="nil"/>
              <w:right w:val="single" w:sz="4" w:space="0" w:color="auto"/>
            </w:tcBorders>
            <w:noWrap/>
            <w:vAlign w:val="bottom"/>
            <w:hideMark/>
          </w:tcPr>
          <w:p w14:paraId="759C5AA3"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4800</w:t>
            </w:r>
          </w:p>
        </w:tc>
        <w:tc>
          <w:tcPr>
            <w:tcW w:w="648" w:type="pct"/>
            <w:tcBorders>
              <w:top w:val="nil"/>
              <w:left w:val="nil"/>
              <w:bottom w:val="nil"/>
              <w:right w:val="single" w:sz="4" w:space="0" w:color="auto"/>
            </w:tcBorders>
            <w:noWrap/>
            <w:vAlign w:val="bottom"/>
            <w:hideMark/>
          </w:tcPr>
          <w:p w14:paraId="0A4E150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9920</w:t>
            </w:r>
          </w:p>
        </w:tc>
        <w:tc>
          <w:tcPr>
            <w:tcW w:w="685" w:type="pct"/>
            <w:tcBorders>
              <w:top w:val="nil"/>
              <w:left w:val="nil"/>
              <w:bottom w:val="nil"/>
              <w:right w:val="single" w:sz="8" w:space="0" w:color="auto"/>
            </w:tcBorders>
            <w:noWrap/>
            <w:vAlign w:val="bottom"/>
            <w:hideMark/>
          </w:tcPr>
          <w:p w14:paraId="70888F84"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12580</w:t>
            </w:r>
          </w:p>
        </w:tc>
        <w:tc>
          <w:tcPr>
            <w:tcW w:w="617" w:type="pct"/>
            <w:noWrap/>
            <w:vAlign w:val="bottom"/>
            <w:hideMark/>
          </w:tcPr>
          <w:p w14:paraId="41F6B815"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3100E4A8" w14:textId="77777777" w:rsidR="00570084" w:rsidRPr="00570084" w:rsidRDefault="00570084" w:rsidP="00CC2895">
            <w:pPr>
              <w:spacing w:after="0" w:line="256" w:lineRule="auto"/>
              <w:ind w:left="360"/>
              <w:jc w:val="center"/>
              <w:rPr>
                <w:sz w:val="16"/>
                <w:szCs w:val="16"/>
              </w:rPr>
            </w:pPr>
            <w:r w:rsidRPr="00570084">
              <w:rPr>
                <w:sz w:val="16"/>
                <w:szCs w:val="16"/>
              </w:rPr>
              <w:t>-</w:t>
            </w:r>
          </w:p>
        </w:tc>
      </w:tr>
      <w:tr w:rsidR="00570084" w:rsidRPr="00DA23DB" w14:paraId="60A88583" w14:textId="77777777" w:rsidTr="00040915">
        <w:trPr>
          <w:trHeight w:val="60"/>
          <w:jc w:val="center"/>
        </w:trPr>
        <w:tc>
          <w:tcPr>
            <w:tcW w:w="814" w:type="pct"/>
            <w:tcBorders>
              <w:top w:val="single" w:sz="8" w:space="0" w:color="auto"/>
              <w:left w:val="single" w:sz="8" w:space="0" w:color="auto"/>
              <w:bottom w:val="single" w:sz="4" w:space="0" w:color="auto"/>
              <w:right w:val="single" w:sz="8" w:space="0" w:color="auto"/>
            </w:tcBorders>
            <w:shd w:val="clear" w:color="auto" w:fill="FFFF00"/>
            <w:noWrap/>
            <w:vAlign w:val="center"/>
            <w:hideMark/>
          </w:tcPr>
          <w:p w14:paraId="59821ED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75" w:type="pct"/>
            <w:tcBorders>
              <w:top w:val="single" w:sz="8" w:space="0" w:color="auto"/>
              <w:left w:val="nil"/>
              <w:bottom w:val="single" w:sz="4" w:space="0" w:color="auto"/>
              <w:right w:val="single" w:sz="4" w:space="0" w:color="auto"/>
            </w:tcBorders>
            <w:shd w:val="clear" w:color="auto" w:fill="FFFF00"/>
            <w:noWrap/>
            <w:vAlign w:val="bottom"/>
            <w:hideMark/>
          </w:tcPr>
          <w:p w14:paraId="6FE654A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10" w:type="pct"/>
            <w:tcBorders>
              <w:top w:val="single" w:sz="8" w:space="0" w:color="auto"/>
              <w:left w:val="nil"/>
              <w:bottom w:val="single" w:sz="4" w:space="0" w:color="auto"/>
              <w:right w:val="single" w:sz="4" w:space="0" w:color="auto"/>
            </w:tcBorders>
            <w:shd w:val="clear" w:color="auto" w:fill="FFFF00"/>
            <w:noWrap/>
            <w:vAlign w:val="bottom"/>
            <w:hideMark/>
          </w:tcPr>
          <w:p w14:paraId="7249909B"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48" w:type="pct"/>
            <w:tcBorders>
              <w:top w:val="single" w:sz="8" w:space="0" w:color="auto"/>
              <w:left w:val="nil"/>
              <w:bottom w:val="single" w:sz="4" w:space="0" w:color="auto"/>
              <w:right w:val="single" w:sz="4" w:space="0" w:color="auto"/>
            </w:tcBorders>
            <w:shd w:val="clear" w:color="auto" w:fill="FFFF00"/>
            <w:noWrap/>
            <w:vAlign w:val="bottom"/>
            <w:hideMark/>
          </w:tcPr>
          <w:p w14:paraId="0B3D8EB6"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85" w:type="pct"/>
            <w:tcBorders>
              <w:top w:val="single" w:sz="8" w:space="0" w:color="auto"/>
              <w:left w:val="nil"/>
              <w:bottom w:val="single" w:sz="4" w:space="0" w:color="auto"/>
              <w:right w:val="single" w:sz="4" w:space="0" w:color="auto"/>
            </w:tcBorders>
            <w:shd w:val="clear" w:color="auto" w:fill="FFFF00"/>
            <w:noWrap/>
            <w:vAlign w:val="bottom"/>
            <w:hideMark/>
          </w:tcPr>
          <w:p w14:paraId="53988E18"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17" w:type="pct"/>
            <w:tcBorders>
              <w:top w:val="single" w:sz="8" w:space="0" w:color="auto"/>
              <w:left w:val="nil"/>
              <w:bottom w:val="single" w:sz="4" w:space="0" w:color="auto"/>
              <w:right w:val="single" w:sz="4" w:space="0" w:color="auto"/>
            </w:tcBorders>
            <w:shd w:val="clear" w:color="auto" w:fill="FFFF00"/>
            <w:noWrap/>
            <w:vAlign w:val="bottom"/>
            <w:hideMark/>
          </w:tcPr>
          <w:p w14:paraId="1E900E7B"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51" w:type="pct"/>
            <w:tcBorders>
              <w:top w:val="single" w:sz="8" w:space="0" w:color="auto"/>
              <w:left w:val="nil"/>
              <w:bottom w:val="single" w:sz="4" w:space="0" w:color="auto"/>
              <w:right w:val="single" w:sz="8" w:space="0" w:color="auto"/>
            </w:tcBorders>
            <w:shd w:val="clear" w:color="auto" w:fill="FFFF00"/>
            <w:noWrap/>
            <w:vAlign w:val="bottom"/>
            <w:hideMark/>
          </w:tcPr>
          <w:p w14:paraId="17883D68"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570084" w:rsidRPr="00DA23DB" w14:paraId="0497020E" w14:textId="77777777" w:rsidTr="00040915">
        <w:trPr>
          <w:trHeight w:val="70"/>
          <w:jc w:val="center"/>
        </w:trPr>
        <w:tc>
          <w:tcPr>
            <w:tcW w:w="814" w:type="pct"/>
            <w:tcBorders>
              <w:top w:val="nil"/>
              <w:left w:val="single" w:sz="8" w:space="0" w:color="auto"/>
              <w:bottom w:val="single" w:sz="8" w:space="0" w:color="auto"/>
              <w:right w:val="single" w:sz="8" w:space="0" w:color="auto"/>
            </w:tcBorders>
            <w:shd w:val="clear" w:color="auto" w:fill="FFFF00"/>
            <w:noWrap/>
            <w:vAlign w:val="bottom"/>
            <w:hideMark/>
          </w:tcPr>
          <w:p w14:paraId="3C16DE6A"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shd w:val="clear" w:color="auto" w:fill="FFFF00"/>
            <w:noWrap/>
            <w:vAlign w:val="bottom"/>
            <w:hideMark/>
          </w:tcPr>
          <w:p w14:paraId="545F4A98"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40</w:t>
            </w:r>
          </w:p>
        </w:tc>
        <w:tc>
          <w:tcPr>
            <w:tcW w:w="810" w:type="pct"/>
            <w:tcBorders>
              <w:top w:val="single" w:sz="4" w:space="0" w:color="auto"/>
              <w:left w:val="nil"/>
              <w:bottom w:val="single" w:sz="4" w:space="0" w:color="auto"/>
              <w:right w:val="single" w:sz="4" w:space="0" w:color="auto"/>
            </w:tcBorders>
            <w:shd w:val="clear" w:color="auto" w:fill="FFFF00"/>
            <w:noWrap/>
            <w:vAlign w:val="bottom"/>
            <w:hideMark/>
          </w:tcPr>
          <w:p w14:paraId="66BD8B00"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1200</w:t>
            </w:r>
          </w:p>
        </w:tc>
        <w:tc>
          <w:tcPr>
            <w:tcW w:w="648" w:type="pct"/>
            <w:tcBorders>
              <w:top w:val="nil"/>
              <w:left w:val="nil"/>
              <w:bottom w:val="single" w:sz="8" w:space="0" w:color="auto"/>
              <w:right w:val="single" w:sz="4" w:space="0" w:color="auto"/>
            </w:tcBorders>
            <w:shd w:val="clear" w:color="auto" w:fill="FFFF00"/>
            <w:noWrap/>
            <w:vAlign w:val="bottom"/>
            <w:hideMark/>
          </w:tcPr>
          <w:p w14:paraId="108A5A6A"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6000</w:t>
            </w:r>
          </w:p>
        </w:tc>
        <w:tc>
          <w:tcPr>
            <w:tcW w:w="685" w:type="pct"/>
            <w:tcBorders>
              <w:top w:val="nil"/>
              <w:left w:val="nil"/>
              <w:bottom w:val="single" w:sz="8" w:space="0" w:color="auto"/>
              <w:right w:val="single" w:sz="4" w:space="0" w:color="auto"/>
            </w:tcBorders>
            <w:shd w:val="clear" w:color="auto" w:fill="FFFF00"/>
            <w:noWrap/>
            <w:vAlign w:val="bottom"/>
            <w:hideMark/>
          </w:tcPr>
          <w:p w14:paraId="26BB5F10"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9000</w:t>
            </w:r>
          </w:p>
        </w:tc>
        <w:tc>
          <w:tcPr>
            <w:tcW w:w="617" w:type="pct"/>
            <w:tcBorders>
              <w:top w:val="nil"/>
              <w:left w:val="nil"/>
              <w:bottom w:val="single" w:sz="8" w:space="0" w:color="auto"/>
              <w:right w:val="single" w:sz="4" w:space="0" w:color="auto"/>
            </w:tcBorders>
            <w:shd w:val="clear" w:color="auto" w:fill="FFFF00"/>
            <w:noWrap/>
            <w:vAlign w:val="bottom"/>
            <w:hideMark/>
          </w:tcPr>
          <w:p w14:paraId="7D3AB862"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13220</w:t>
            </w:r>
          </w:p>
        </w:tc>
        <w:tc>
          <w:tcPr>
            <w:tcW w:w="651" w:type="pct"/>
            <w:tcBorders>
              <w:top w:val="nil"/>
              <w:left w:val="nil"/>
              <w:bottom w:val="single" w:sz="8" w:space="0" w:color="auto"/>
              <w:right w:val="single" w:sz="8" w:space="0" w:color="auto"/>
            </w:tcBorders>
            <w:shd w:val="clear" w:color="auto" w:fill="FFFF00"/>
            <w:noWrap/>
            <w:vAlign w:val="bottom"/>
            <w:hideMark/>
          </w:tcPr>
          <w:p w14:paraId="50C0840F"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16780</w:t>
            </w:r>
          </w:p>
        </w:tc>
      </w:tr>
      <w:tr w:rsidR="00570084" w:rsidRPr="00DA23DB" w14:paraId="194D92AA" w14:textId="77777777" w:rsidTr="00040915">
        <w:trPr>
          <w:trHeight w:val="60"/>
          <w:jc w:val="center"/>
        </w:trPr>
        <w:tc>
          <w:tcPr>
            <w:tcW w:w="814" w:type="pct"/>
            <w:tcBorders>
              <w:top w:val="nil"/>
              <w:left w:val="single" w:sz="8" w:space="0" w:color="auto"/>
              <w:bottom w:val="single" w:sz="4" w:space="0" w:color="auto"/>
              <w:right w:val="single" w:sz="8" w:space="0" w:color="auto"/>
            </w:tcBorders>
            <w:noWrap/>
            <w:vAlign w:val="center"/>
            <w:hideMark/>
          </w:tcPr>
          <w:p w14:paraId="303674F4"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75" w:type="pct"/>
            <w:tcBorders>
              <w:top w:val="nil"/>
              <w:left w:val="nil"/>
              <w:bottom w:val="single" w:sz="4" w:space="0" w:color="auto"/>
              <w:right w:val="single" w:sz="4" w:space="0" w:color="auto"/>
            </w:tcBorders>
            <w:noWrap/>
            <w:vAlign w:val="bottom"/>
            <w:hideMark/>
          </w:tcPr>
          <w:p w14:paraId="3431926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10" w:type="pct"/>
            <w:tcBorders>
              <w:top w:val="single" w:sz="4" w:space="0" w:color="auto"/>
              <w:left w:val="nil"/>
              <w:bottom w:val="single" w:sz="4" w:space="0" w:color="auto"/>
              <w:right w:val="single" w:sz="4" w:space="0" w:color="auto"/>
            </w:tcBorders>
            <w:noWrap/>
            <w:vAlign w:val="bottom"/>
            <w:hideMark/>
          </w:tcPr>
          <w:p w14:paraId="6CC94FA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48" w:type="pct"/>
            <w:tcBorders>
              <w:top w:val="nil"/>
              <w:left w:val="nil"/>
              <w:bottom w:val="single" w:sz="4" w:space="0" w:color="auto"/>
              <w:right w:val="single" w:sz="4" w:space="0" w:color="auto"/>
            </w:tcBorders>
            <w:noWrap/>
            <w:vAlign w:val="bottom"/>
            <w:hideMark/>
          </w:tcPr>
          <w:p w14:paraId="0200BCC4"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85" w:type="pct"/>
            <w:tcBorders>
              <w:top w:val="nil"/>
              <w:left w:val="nil"/>
              <w:bottom w:val="single" w:sz="4" w:space="0" w:color="auto"/>
              <w:right w:val="single" w:sz="4" w:space="0" w:color="auto"/>
            </w:tcBorders>
            <w:noWrap/>
            <w:vAlign w:val="bottom"/>
            <w:hideMark/>
          </w:tcPr>
          <w:p w14:paraId="7156669E"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17" w:type="pct"/>
            <w:tcBorders>
              <w:top w:val="nil"/>
              <w:left w:val="nil"/>
              <w:bottom w:val="single" w:sz="4" w:space="0" w:color="auto"/>
              <w:right w:val="single" w:sz="4" w:space="0" w:color="auto"/>
            </w:tcBorders>
            <w:noWrap/>
            <w:vAlign w:val="bottom"/>
            <w:hideMark/>
          </w:tcPr>
          <w:p w14:paraId="1AABBD2E"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51" w:type="pct"/>
            <w:tcBorders>
              <w:top w:val="nil"/>
              <w:left w:val="nil"/>
              <w:bottom w:val="single" w:sz="4" w:space="0" w:color="auto"/>
              <w:right w:val="single" w:sz="8" w:space="0" w:color="auto"/>
            </w:tcBorders>
            <w:noWrap/>
            <w:vAlign w:val="bottom"/>
            <w:hideMark/>
          </w:tcPr>
          <w:p w14:paraId="498548FB"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570084" w:rsidRPr="00DA23DB" w14:paraId="253EBA8F" w14:textId="77777777" w:rsidTr="00040915">
        <w:trPr>
          <w:trHeight w:val="70"/>
          <w:jc w:val="center"/>
        </w:trPr>
        <w:tc>
          <w:tcPr>
            <w:tcW w:w="814" w:type="pct"/>
            <w:tcBorders>
              <w:top w:val="nil"/>
              <w:left w:val="single" w:sz="8" w:space="0" w:color="auto"/>
              <w:bottom w:val="single" w:sz="8" w:space="0" w:color="auto"/>
              <w:right w:val="single" w:sz="8" w:space="0" w:color="auto"/>
            </w:tcBorders>
            <w:noWrap/>
            <w:vAlign w:val="bottom"/>
            <w:hideMark/>
          </w:tcPr>
          <w:p w14:paraId="5000303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noWrap/>
            <w:vAlign w:val="bottom"/>
            <w:hideMark/>
          </w:tcPr>
          <w:p w14:paraId="324596A0"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2100</w:t>
            </w:r>
          </w:p>
        </w:tc>
        <w:tc>
          <w:tcPr>
            <w:tcW w:w="810" w:type="pct"/>
            <w:tcBorders>
              <w:top w:val="nil"/>
              <w:left w:val="nil"/>
              <w:bottom w:val="single" w:sz="8" w:space="0" w:color="auto"/>
              <w:right w:val="single" w:sz="4" w:space="0" w:color="auto"/>
            </w:tcBorders>
            <w:noWrap/>
            <w:vAlign w:val="bottom"/>
            <w:hideMark/>
          </w:tcPr>
          <w:p w14:paraId="32B05543"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5400</w:t>
            </w:r>
          </w:p>
        </w:tc>
        <w:tc>
          <w:tcPr>
            <w:tcW w:w="648" w:type="pct"/>
            <w:tcBorders>
              <w:top w:val="nil"/>
              <w:left w:val="nil"/>
              <w:bottom w:val="single" w:sz="8" w:space="0" w:color="auto"/>
              <w:right w:val="single" w:sz="4" w:space="0" w:color="auto"/>
            </w:tcBorders>
            <w:noWrap/>
            <w:vAlign w:val="bottom"/>
            <w:hideMark/>
          </w:tcPr>
          <w:p w14:paraId="31C3BCB7"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9300</w:t>
            </w:r>
          </w:p>
        </w:tc>
        <w:tc>
          <w:tcPr>
            <w:tcW w:w="685" w:type="pct"/>
            <w:tcBorders>
              <w:top w:val="nil"/>
              <w:left w:val="nil"/>
              <w:bottom w:val="single" w:sz="8" w:space="0" w:color="auto"/>
              <w:right w:val="single" w:sz="4" w:space="0" w:color="auto"/>
            </w:tcBorders>
            <w:noWrap/>
            <w:vAlign w:val="bottom"/>
            <w:hideMark/>
          </w:tcPr>
          <w:p w14:paraId="3D2B75F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13200</w:t>
            </w:r>
          </w:p>
        </w:tc>
        <w:tc>
          <w:tcPr>
            <w:tcW w:w="617" w:type="pct"/>
            <w:tcBorders>
              <w:top w:val="nil"/>
              <w:left w:val="nil"/>
              <w:bottom w:val="single" w:sz="8" w:space="0" w:color="auto"/>
              <w:right w:val="single" w:sz="4" w:space="0" w:color="auto"/>
            </w:tcBorders>
            <w:noWrap/>
            <w:vAlign w:val="bottom"/>
            <w:hideMark/>
          </w:tcPr>
          <w:p w14:paraId="475A9659"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16520</w:t>
            </w:r>
          </w:p>
        </w:tc>
        <w:tc>
          <w:tcPr>
            <w:tcW w:w="651" w:type="pct"/>
            <w:tcBorders>
              <w:top w:val="nil"/>
              <w:left w:val="nil"/>
              <w:bottom w:val="single" w:sz="8" w:space="0" w:color="auto"/>
              <w:right w:val="single" w:sz="8" w:space="0" w:color="auto"/>
            </w:tcBorders>
            <w:noWrap/>
            <w:vAlign w:val="bottom"/>
            <w:hideMark/>
          </w:tcPr>
          <w:p w14:paraId="79469E95"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20980</w:t>
            </w:r>
          </w:p>
        </w:tc>
      </w:tr>
      <w:tr w:rsidR="00570084" w:rsidRPr="00DA23DB" w14:paraId="4A453CEF" w14:textId="77777777" w:rsidTr="00040915">
        <w:trPr>
          <w:trHeight w:val="60"/>
          <w:jc w:val="center"/>
        </w:trPr>
        <w:tc>
          <w:tcPr>
            <w:tcW w:w="814" w:type="pct"/>
            <w:tcBorders>
              <w:top w:val="nil"/>
              <w:left w:val="single" w:sz="8" w:space="0" w:color="auto"/>
              <w:bottom w:val="single" w:sz="4" w:space="0" w:color="auto"/>
              <w:right w:val="single" w:sz="8" w:space="0" w:color="auto"/>
            </w:tcBorders>
            <w:shd w:val="clear" w:color="auto" w:fill="D9D9D9" w:themeFill="background1" w:themeFillShade="D9"/>
            <w:noWrap/>
            <w:vAlign w:val="center"/>
            <w:hideMark/>
          </w:tcPr>
          <w:p w14:paraId="7287C04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75" w:type="pct"/>
            <w:tcBorders>
              <w:top w:val="nil"/>
              <w:left w:val="nil"/>
              <w:bottom w:val="single" w:sz="4" w:space="0" w:color="auto"/>
              <w:right w:val="single" w:sz="4" w:space="0" w:color="auto"/>
            </w:tcBorders>
            <w:shd w:val="clear" w:color="auto" w:fill="D9D9D9" w:themeFill="background1" w:themeFillShade="D9"/>
            <w:noWrap/>
            <w:vAlign w:val="bottom"/>
            <w:hideMark/>
          </w:tcPr>
          <w:p w14:paraId="5CE99806"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10" w:type="pct"/>
            <w:tcBorders>
              <w:top w:val="nil"/>
              <w:left w:val="nil"/>
              <w:bottom w:val="single" w:sz="4" w:space="0" w:color="auto"/>
              <w:right w:val="single" w:sz="4" w:space="0" w:color="auto"/>
            </w:tcBorders>
            <w:shd w:val="clear" w:color="auto" w:fill="D9D9D9" w:themeFill="background1" w:themeFillShade="D9"/>
            <w:noWrap/>
            <w:vAlign w:val="bottom"/>
            <w:hideMark/>
          </w:tcPr>
          <w:p w14:paraId="087A0BCE"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48" w:type="pct"/>
            <w:tcBorders>
              <w:top w:val="nil"/>
              <w:left w:val="nil"/>
              <w:bottom w:val="single" w:sz="4" w:space="0" w:color="auto"/>
              <w:right w:val="single" w:sz="4" w:space="0" w:color="auto"/>
            </w:tcBorders>
            <w:shd w:val="clear" w:color="auto" w:fill="D9D9D9" w:themeFill="background1" w:themeFillShade="D9"/>
            <w:noWrap/>
            <w:vAlign w:val="bottom"/>
            <w:hideMark/>
          </w:tcPr>
          <w:p w14:paraId="4D23875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85" w:type="pct"/>
            <w:tcBorders>
              <w:top w:val="nil"/>
              <w:left w:val="nil"/>
              <w:bottom w:val="single" w:sz="4" w:space="0" w:color="auto"/>
              <w:right w:val="single" w:sz="4" w:space="0" w:color="auto"/>
            </w:tcBorders>
            <w:shd w:val="clear" w:color="auto" w:fill="D9D9D9" w:themeFill="background1" w:themeFillShade="D9"/>
            <w:noWrap/>
            <w:vAlign w:val="bottom"/>
            <w:hideMark/>
          </w:tcPr>
          <w:p w14:paraId="670C2CE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17" w:type="pct"/>
            <w:tcBorders>
              <w:top w:val="nil"/>
              <w:left w:val="nil"/>
              <w:bottom w:val="single" w:sz="4" w:space="0" w:color="auto"/>
              <w:right w:val="single" w:sz="4" w:space="0" w:color="auto"/>
            </w:tcBorders>
            <w:shd w:val="clear" w:color="auto" w:fill="D9D9D9" w:themeFill="background1" w:themeFillShade="D9"/>
            <w:noWrap/>
            <w:vAlign w:val="bottom"/>
            <w:hideMark/>
          </w:tcPr>
          <w:p w14:paraId="5924B13A"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51" w:type="pct"/>
            <w:tcBorders>
              <w:top w:val="nil"/>
              <w:left w:val="nil"/>
              <w:bottom w:val="single" w:sz="4" w:space="0" w:color="auto"/>
              <w:right w:val="single" w:sz="8" w:space="0" w:color="auto"/>
            </w:tcBorders>
            <w:shd w:val="clear" w:color="auto" w:fill="D9D9D9" w:themeFill="background1" w:themeFillShade="D9"/>
            <w:noWrap/>
            <w:vAlign w:val="bottom"/>
            <w:hideMark/>
          </w:tcPr>
          <w:p w14:paraId="6FAFE731"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570084" w:rsidRPr="00DA23DB" w14:paraId="5F3C2417" w14:textId="77777777" w:rsidTr="00040915">
        <w:trPr>
          <w:trHeight w:val="70"/>
          <w:jc w:val="center"/>
        </w:trPr>
        <w:tc>
          <w:tcPr>
            <w:tcW w:w="814" w:type="pct"/>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D3F79A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shd w:val="clear" w:color="auto" w:fill="D9D9D9" w:themeFill="background1" w:themeFillShade="D9"/>
            <w:noWrap/>
            <w:vAlign w:val="bottom"/>
            <w:hideMark/>
          </w:tcPr>
          <w:p w14:paraId="672B244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w:t>
            </w:r>
          </w:p>
        </w:tc>
        <w:tc>
          <w:tcPr>
            <w:tcW w:w="810" w:type="pct"/>
            <w:tcBorders>
              <w:top w:val="nil"/>
              <w:left w:val="nil"/>
              <w:bottom w:val="single" w:sz="8" w:space="0" w:color="auto"/>
              <w:right w:val="single" w:sz="4" w:space="0" w:color="auto"/>
            </w:tcBorders>
            <w:shd w:val="clear" w:color="auto" w:fill="D9D9D9" w:themeFill="background1" w:themeFillShade="D9"/>
            <w:noWrap/>
            <w:vAlign w:val="bottom"/>
            <w:hideMark/>
          </w:tcPr>
          <w:p w14:paraId="7D1AC5F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1800</w:t>
            </w:r>
          </w:p>
        </w:tc>
        <w:tc>
          <w:tcPr>
            <w:tcW w:w="648" w:type="pct"/>
            <w:tcBorders>
              <w:top w:val="nil"/>
              <w:left w:val="nil"/>
              <w:bottom w:val="single" w:sz="8" w:space="0" w:color="auto"/>
              <w:right w:val="single" w:sz="4" w:space="0" w:color="auto"/>
            </w:tcBorders>
            <w:shd w:val="clear" w:color="auto" w:fill="D9D9D9" w:themeFill="background1" w:themeFillShade="D9"/>
            <w:noWrap/>
            <w:vAlign w:val="bottom"/>
            <w:hideMark/>
          </w:tcPr>
          <w:p w14:paraId="0729E50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5400</w:t>
            </w:r>
          </w:p>
        </w:tc>
        <w:tc>
          <w:tcPr>
            <w:tcW w:w="685" w:type="pct"/>
            <w:tcBorders>
              <w:top w:val="nil"/>
              <w:left w:val="nil"/>
              <w:bottom w:val="single" w:sz="8" w:space="0" w:color="auto"/>
              <w:right w:val="single" w:sz="4" w:space="0" w:color="auto"/>
            </w:tcBorders>
            <w:shd w:val="clear" w:color="auto" w:fill="D9D9D9" w:themeFill="background1" w:themeFillShade="D9"/>
            <w:noWrap/>
            <w:vAlign w:val="bottom"/>
            <w:hideMark/>
          </w:tcPr>
          <w:p w14:paraId="6D443C3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9600</w:t>
            </w:r>
          </w:p>
        </w:tc>
        <w:tc>
          <w:tcPr>
            <w:tcW w:w="617" w:type="pct"/>
            <w:tcBorders>
              <w:top w:val="nil"/>
              <w:left w:val="nil"/>
              <w:bottom w:val="single" w:sz="8" w:space="0" w:color="auto"/>
              <w:right w:val="single" w:sz="4" w:space="0" w:color="auto"/>
            </w:tcBorders>
            <w:shd w:val="clear" w:color="auto" w:fill="D9D9D9" w:themeFill="background1" w:themeFillShade="D9"/>
            <w:noWrap/>
            <w:vAlign w:val="bottom"/>
            <w:hideMark/>
          </w:tcPr>
          <w:p w14:paraId="6DC81CA5"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12600</w:t>
            </w:r>
          </w:p>
        </w:tc>
        <w:tc>
          <w:tcPr>
            <w:tcW w:w="651" w:type="pct"/>
            <w:tcBorders>
              <w:top w:val="nil"/>
              <w:left w:val="nil"/>
              <w:bottom w:val="single" w:sz="8" w:space="0" w:color="auto"/>
              <w:right w:val="single" w:sz="8" w:space="0" w:color="auto"/>
            </w:tcBorders>
            <w:shd w:val="clear" w:color="auto" w:fill="D9D9D9" w:themeFill="background1" w:themeFillShade="D9"/>
            <w:noWrap/>
            <w:vAlign w:val="bottom"/>
            <w:hideMark/>
          </w:tcPr>
          <w:p w14:paraId="30FFC52D"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17400</w:t>
            </w:r>
          </w:p>
        </w:tc>
      </w:tr>
      <w:tr w:rsidR="00570084" w:rsidRPr="00DA23DB" w14:paraId="3EA4215C" w14:textId="77777777" w:rsidTr="00040915">
        <w:trPr>
          <w:trHeight w:val="60"/>
          <w:jc w:val="center"/>
        </w:trPr>
        <w:tc>
          <w:tcPr>
            <w:tcW w:w="814" w:type="pct"/>
            <w:tcBorders>
              <w:top w:val="nil"/>
              <w:left w:val="single" w:sz="8" w:space="0" w:color="auto"/>
              <w:bottom w:val="single" w:sz="4" w:space="0" w:color="auto"/>
              <w:right w:val="single" w:sz="8" w:space="0" w:color="auto"/>
            </w:tcBorders>
            <w:noWrap/>
            <w:vAlign w:val="center"/>
            <w:hideMark/>
          </w:tcPr>
          <w:p w14:paraId="214170E8"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75" w:type="pct"/>
            <w:noWrap/>
            <w:vAlign w:val="bottom"/>
            <w:hideMark/>
          </w:tcPr>
          <w:p w14:paraId="669532FF"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10" w:type="pct"/>
            <w:tcBorders>
              <w:top w:val="nil"/>
              <w:left w:val="single" w:sz="4" w:space="0" w:color="auto"/>
              <w:bottom w:val="single" w:sz="4" w:space="0" w:color="auto"/>
              <w:right w:val="single" w:sz="4" w:space="0" w:color="auto"/>
            </w:tcBorders>
            <w:noWrap/>
            <w:vAlign w:val="bottom"/>
            <w:hideMark/>
          </w:tcPr>
          <w:p w14:paraId="04D23BC1"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48" w:type="pct"/>
            <w:tcBorders>
              <w:top w:val="nil"/>
              <w:left w:val="nil"/>
              <w:bottom w:val="single" w:sz="4" w:space="0" w:color="auto"/>
              <w:right w:val="single" w:sz="4" w:space="0" w:color="auto"/>
            </w:tcBorders>
            <w:noWrap/>
            <w:vAlign w:val="bottom"/>
            <w:hideMark/>
          </w:tcPr>
          <w:p w14:paraId="104B09CC"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85" w:type="pct"/>
            <w:tcBorders>
              <w:top w:val="nil"/>
              <w:left w:val="nil"/>
              <w:bottom w:val="single" w:sz="4" w:space="0" w:color="auto"/>
              <w:right w:val="single" w:sz="4" w:space="0" w:color="auto"/>
            </w:tcBorders>
            <w:noWrap/>
            <w:vAlign w:val="bottom"/>
            <w:hideMark/>
          </w:tcPr>
          <w:p w14:paraId="29C390CE"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17" w:type="pct"/>
            <w:tcBorders>
              <w:top w:val="nil"/>
              <w:left w:val="nil"/>
              <w:bottom w:val="single" w:sz="4" w:space="0" w:color="auto"/>
              <w:right w:val="single" w:sz="4" w:space="0" w:color="auto"/>
            </w:tcBorders>
            <w:noWrap/>
            <w:vAlign w:val="bottom"/>
            <w:hideMark/>
          </w:tcPr>
          <w:p w14:paraId="4E97036E"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51" w:type="pct"/>
            <w:tcBorders>
              <w:top w:val="nil"/>
              <w:left w:val="nil"/>
              <w:bottom w:val="single" w:sz="4" w:space="0" w:color="auto"/>
              <w:right w:val="single" w:sz="8" w:space="0" w:color="auto"/>
            </w:tcBorders>
            <w:noWrap/>
            <w:vAlign w:val="bottom"/>
            <w:hideMark/>
          </w:tcPr>
          <w:p w14:paraId="126B6F93"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570084" w:rsidRPr="00DA23DB" w14:paraId="0F829A3D" w14:textId="77777777" w:rsidTr="00040915">
        <w:trPr>
          <w:trHeight w:val="70"/>
          <w:jc w:val="center"/>
        </w:trPr>
        <w:tc>
          <w:tcPr>
            <w:tcW w:w="814" w:type="pct"/>
            <w:tcBorders>
              <w:top w:val="nil"/>
              <w:left w:val="single" w:sz="8" w:space="0" w:color="auto"/>
              <w:bottom w:val="single" w:sz="4" w:space="0" w:color="auto"/>
              <w:right w:val="single" w:sz="8" w:space="0" w:color="auto"/>
            </w:tcBorders>
            <w:noWrap/>
            <w:vAlign w:val="bottom"/>
            <w:hideMark/>
          </w:tcPr>
          <w:p w14:paraId="39A0A0C9"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single" w:sz="4" w:space="0" w:color="auto"/>
              <w:left w:val="nil"/>
              <w:bottom w:val="single" w:sz="4" w:space="0" w:color="auto"/>
              <w:right w:val="single" w:sz="4" w:space="0" w:color="auto"/>
            </w:tcBorders>
            <w:noWrap/>
            <w:vAlign w:val="bottom"/>
            <w:hideMark/>
          </w:tcPr>
          <w:p w14:paraId="62451B1B"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1500</w:t>
            </w:r>
          </w:p>
        </w:tc>
        <w:tc>
          <w:tcPr>
            <w:tcW w:w="810" w:type="pct"/>
            <w:tcBorders>
              <w:top w:val="nil"/>
              <w:left w:val="nil"/>
              <w:bottom w:val="single" w:sz="4" w:space="0" w:color="auto"/>
              <w:right w:val="single" w:sz="4" w:space="0" w:color="auto"/>
            </w:tcBorders>
            <w:noWrap/>
            <w:vAlign w:val="bottom"/>
            <w:hideMark/>
          </w:tcPr>
          <w:p w14:paraId="102DBDB8"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6000</w:t>
            </w:r>
          </w:p>
        </w:tc>
        <w:tc>
          <w:tcPr>
            <w:tcW w:w="648" w:type="pct"/>
            <w:tcBorders>
              <w:top w:val="nil"/>
              <w:left w:val="nil"/>
              <w:bottom w:val="single" w:sz="4" w:space="0" w:color="auto"/>
              <w:right w:val="single" w:sz="4" w:space="0" w:color="auto"/>
            </w:tcBorders>
            <w:noWrap/>
            <w:vAlign w:val="bottom"/>
            <w:hideMark/>
          </w:tcPr>
          <w:p w14:paraId="45D3E654"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8700</w:t>
            </w:r>
          </w:p>
        </w:tc>
        <w:tc>
          <w:tcPr>
            <w:tcW w:w="685" w:type="pct"/>
            <w:tcBorders>
              <w:top w:val="nil"/>
              <w:left w:val="nil"/>
              <w:bottom w:val="single" w:sz="4" w:space="0" w:color="auto"/>
              <w:right w:val="single" w:sz="4" w:space="0" w:color="auto"/>
            </w:tcBorders>
            <w:noWrap/>
            <w:vAlign w:val="bottom"/>
            <w:hideMark/>
          </w:tcPr>
          <w:p w14:paraId="6D37FDFA" w14:textId="77777777" w:rsidR="00570084" w:rsidRPr="00570084" w:rsidRDefault="00570084"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13800</w:t>
            </w:r>
          </w:p>
        </w:tc>
        <w:tc>
          <w:tcPr>
            <w:tcW w:w="617" w:type="pct"/>
            <w:tcBorders>
              <w:top w:val="nil"/>
              <w:left w:val="nil"/>
              <w:bottom w:val="single" w:sz="4" w:space="0" w:color="auto"/>
              <w:right w:val="single" w:sz="4" w:space="0" w:color="auto"/>
            </w:tcBorders>
            <w:noWrap/>
            <w:vAlign w:val="bottom"/>
            <w:hideMark/>
          </w:tcPr>
          <w:p w14:paraId="18175B61"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15900</w:t>
            </w:r>
          </w:p>
        </w:tc>
        <w:tc>
          <w:tcPr>
            <w:tcW w:w="651" w:type="pct"/>
            <w:tcBorders>
              <w:top w:val="nil"/>
              <w:left w:val="nil"/>
              <w:bottom w:val="single" w:sz="4" w:space="0" w:color="auto"/>
              <w:right w:val="single" w:sz="8" w:space="0" w:color="auto"/>
            </w:tcBorders>
            <w:noWrap/>
            <w:vAlign w:val="bottom"/>
            <w:hideMark/>
          </w:tcPr>
          <w:p w14:paraId="53195FF2" w14:textId="77777777" w:rsidR="00570084" w:rsidRPr="00570084" w:rsidRDefault="00570084" w:rsidP="00CC2895">
            <w:pPr>
              <w:spacing w:after="0" w:line="256" w:lineRule="auto"/>
              <w:jc w:val="center"/>
              <w:rPr>
                <w:rFonts w:ascii="Calibri" w:hAnsi="Calibri" w:cs="Calibri"/>
                <w:sz w:val="16"/>
                <w:szCs w:val="16"/>
              </w:rPr>
            </w:pPr>
            <w:r w:rsidRPr="00570084">
              <w:rPr>
                <w:rFonts w:ascii="Calibri" w:hAnsi="Calibri" w:cs="Calibri"/>
                <w:sz w:val="16"/>
                <w:szCs w:val="16"/>
              </w:rPr>
              <w:t>21600</w:t>
            </w:r>
          </w:p>
        </w:tc>
      </w:tr>
      <w:tr w:rsidR="00040915" w:rsidRPr="00DA23DB" w14:paraId="716725AE" w14:textId="77777777" w:rsidTr="00040915">
        <w:trPr>
          <w:trHeight w:val="70"/>
          <w:jc w:val="center"/>
        </w:trPr>
        <w:tc>
          <w:tcPr>
            <w:tcW w:w="814" w:type="pct"/>
            <w:tcBorders>
              <w:top w:val="single" w:sz="4" w:space="0" w:color="auto"/>
              <w:left w:val="single" w:sz="8" w:space="0" w:color="auto"/>
              <w:bottom w:val="single" w:sz="4" w:space="0" w:color="auto"/>
              <w:right w:val="single" w:sz="8" w:space="0" w:color="auto"/>
            </w:tcBorders>
            <w:shd w:val="clear" w:color="auto" w:fill="FFC000"/>
            <w:noWrap/>
          </w:tcPr>
          <w:p w14:paraId="019EFDB1" w14:textId="01A57CDA"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75" w:type="pct"/>
            <w:tcBorders>
              <w:top w:val="single" w:sz="4" w:space="0" w:color="auto"/>
              <w:left w:val="nil"/>
              <w:bottom w:val="single" w:sz="4" w:space="0" w:color="auto"/>
              <w:right w:val="single" w:sz="4" w:space="0" w:color="auto"/>
            </w:tcBorders>
            <w:shd w:val="clear" w:color="auto" w:fill="FFC000"/>
            <w:noWrap/>
          </w:tcPr>
          <w:p w14:paraId="4B772E8A" w14:textId="31FBFB10"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10" w:type="pct"/>
            <w:tcBorders>
              <w:top w:val="nil"/>
              <w:left w:val="nil"/>
              <w:bottom w:val="single" w:sz="4" w:space="0" w:color="auto"/>
              <w:right w:val="single" w:sz="4" w:space="0" w:color="auto"/>
            </w:tcBorders>
            <w:shd w:val="clear" w:color="auto" w:fill="FFC000"/>
            <w:noWrap/>
          </w:tcPr>
          <w:p w14:paraId="364149AA" w14:textId="3F6A4BC1"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48" w:type="pct"/>
            <w:tcBorders>
              <w:top w:val="nil"/>
              <w:left w:val="nil"/>
              <w:bottom w:val="single" w:sz="4" w:space="0" w:color="auto"/>
              <w:right w:val="single" w:sz="4" w:space="0" w:color="auto"/>
            </w:tcBorders>
            <w:shd w:val="clear" w:color="auto" w:fill="FFC000"/>
            <w:noWrap/>
          </w:tcPr>
          <w:p w14:paraId="01B3C26C" w14:textId="648420EA"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85" w:type="pct"/>
            <w:tcBorders>
              <w:top w:val="nil"/>
              <w:left w:val="nil"/>
              <w:bottom w:val="single" w:sz="4" w:space="0" w:color="auto"/>
              <w:right w:val="single" w:sz="4" w:space="0" w:color="auto"/>
            </w:tcBorders>
            <w:shd w:val="clear" w:color="auto" w:fill="FFC000"/>
            <w:noWrap/>
          </w:tcPr>
          <w:p w14:paraId="68365D88" w14:textId="744343BC"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17" w:type="pct"/>
            <w:tcBorders>
              <w:top w:val="nil"/>
              <w:left w:val="nil"/>
              <w:bottom w:val="single" w:sz="4" w:space="0" w:color="auto"/>
              <w:right w:val="single" w:sz="4" w:space="0" w:color="auto"/>
            </w:tcBorders>
            <w:shd w:val="clear" w:color="auto" w:fill="FFC000"/>
            <w:noWrap/>
          </w:tcPr>
          <w:p w14:paraId="08AF225F" w14:textId="04CF4CA5" w:rsidR="00040915" w:rsidRPr="00040915"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51" w:type="pct"/>
            <w:tcBorders>
              <w:top w:val="nil"/>
              <w:left w:val="nil"/>
              <w:bottom w:val="single" w:sz="4" w:space="0" w:color="auto"/>
              <w:right w:val="single" w:sz="8" w:space="0" w:color="auto"/>
            </w:tcBorders>
            <w:shd w:val="clear" w:color="auto" w:fill="FFC000"/>
            <w:noWrap/>
          </w:tcPr>
          <w:p w14:paraId="41C65993" w14:textId="0DD5E79F" w:rsidR="00040915" w:rsidRPr="00040915"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040915" w:rsidRPr="00DA23DB" w14:paraId="391BFBFD" w14:textId="77777777" w:rsidTr="00040915">
        <w:trPr>
          <w:trHeight w:val="70"/>
          <w:jc w:val="center"/>
        </w:trPr>
        <w:tc>
          <w:tcPr>
            <w:tcW w:w="814" w:type="pct"/>
            <w:tcBorders>
              <w:top w:val="single" w:sz="4" w:space="0" w:color="auto"/>
              <w:left w:val="single" w:sz="8" w:space="0" w:color="auto"/>
              <w:bottom w:val="single" w:sz="8" w:space="0" w:color="auto"/>
              <w:right w:val="single" w:sz="8" w:space="0" w:color="auto"/>
            </w:tcBorders>
            <w:shd w:val="clear" w:color="auto" w:fill="FFC000"/>
            <w:noWrap/>
          </w:tcPr>
          <w:p w14:paraId="3744805F" w14:textId="058BF835"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75" w:type="pct"/>
            <w:tcBorders>
              <w:top w:val="single" w:sz="4" w:space="0" w:color="auto"/>
              <w:left w:val="nil"/>
              <w:bottom w:val="single" w:sz="8" w:space="0" w:color="auto"/>
              <w:right w:val="single" w:sz="4" w:space="0" w:color="auto"/>
            </w:tcBorders>
            <w:shd w:val="clear" w:color="auto" w:fill="FFC000"/>
            <w:noWrap/>
          </w:tcPr>
          <w:p w14:paraId="59FD815F" w14:textId="38FB9AC1"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900</w:t>
            </w:r>
          </w:p>
        </w:tc>
        <w:tc>
          <w:tcPr>
            <w:tcW w:w="810" w:type="pct"/>
            <w:tcBorders>
              <w:top w:val="single" w:sz="4" w:space="0" w:color="auto"/>
              <w:left w:val="nil"/>
              <w:bottom w:val="single" w:sz="8" w:space="0" w:color="auto"/>
              <w:right w:val="single" w:sz="4" w:space="0" w:color="auto"/>
            </w:tcBorders>
            <w:shd w:val="clear" w:color="auto" w:fill="FFC000"/>
            <w:noWrap/>
          </w:tcPr>
          <w:p w14:paraId="6D58F093" w14:textId="1218EEF6"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6600</w:t>
            </w:r>
          </w:p>
        </w:tc>
        <w:tc>
          <w:tcPr>
            <w:tcW w:w="648" w:type="pct"/>
            <w:tcBorders>
              <w:top w:val="single" w:sz="4" w:space="0" w:color="auto"/>
              <w:left w:val="nil"/>
              <w:bottom w:val="single" w:sz="8" w:space="0" w:color="auto"/>
              <w:right w:val="single" w:sz="4" w:space="0" w:color="auto"/>
            </w:tcBorders>
            <w:shd w:val="clear" w:color="auto" w:fill="FFC000"/>
            <w:noWrap/>
          </w:tcPr>
          <w:p w14:paraId="08123A28" w14:textId="073639E0"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8100</w:t>
            </w:r>
          </w:p>
        </w:tc>
        <w:tc>
          <w:tcPr>
            <w:tcW w:w="685" w:type="pct"/>
            <w:tcBorders>
              <w:top w:val="single" w:sz="4" w:space="0" w:color="auto"/>
              <w:left w:val="nil"/>
              <w:bottom w:val="single" w:sz="8" w:space="0" w:color="auto"/>
              <w:right w:val="single" w:sz="4" w:space="0" w:color="auto"/>
            </w:tcBorders>
            <w:shd w:val="clear" w:color="auto" w:fill="FFC000"/>
            <w:noWrap/>
          </w:tcPr>
          <w:p w14:paraId="3E4DC2A9" w14:textId="14487483" w:rsidR="00040915" w:rsidRPr="00570084"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14400</w:t>
            </w:r>
          </w:p>
        </w:tc>
        <w:tc>
          <w:tcPr>
            <w:tcW w:w="617" w:type="pct"/>
            <w:tcBorders>
              <w:top w:val="single" w:sz="4" w:space="0" w:color="auto"/>
              <w:left w:val="nil"/>
              <w:bottom w:val="single" w:sz="8" w:space="0" w:color="auto"/>
              <w:right w:val="single" w:sz="4" w:space="0" w:color="auto"/>
            </w:tcBorders>
            <w:shd w:val="clear" w:color="auto" w:fill="FFC000"/>
            <w:noWrap/>
          </w:tcPr>
          <w:p w14:paraId="483194BA" w14:textId="3C6B8AE3" w:rsidR="00040915" w:rsidRPr="00040915"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15300</w:t>
            </w:r>
          </w:p>
        </w:tc>
        <w:tc>
          <w:tcPr>
            <w:tcW w:w="651" w:type="pct"/>
            <w:tcBorders>
              <w:top w:val="single" w:sz="4" w:space="0" w:color="auto"/>
              <w:left w:val="nil"/>
              <w:bottom w:val="single" w:sz="8" w:space="0" w:color="auto"/>
              <w:right w:val="single" w:sz="8" w:space="0" w:color="auto"/>
            </w:tcBorders>
            <w:shd w:val="clear" w:color="auto" w:fill="FFC000"/>
            <w:noWrap/>
          </w:tcPr>
          <w:p w14:paraId="31237A6A" w14:textId="3A36AF96" w:rsidR="00040915" w:rsidRPr="00040915" w:rsidRDefault="00040915" w:rsidP="0004091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22200</w:t>
            </w:r>
          </w:p>
        </w:tc>
      </w:tr>
    </w:tbl>
    <w:p w14:paraId="76BF4FBE" w14:textId="4C47DA38" w:rsidR="0073484A" w:rsidRDefault="0073484A" w:rsidP="0073484A">
      <w:pPr>
        <w:rPr>
          <w:lang w:eastAsia="zh-CN"/>
        </w:rPr>
      </w:pPr>
    </w:p>
    <w:p w14:paraId="7B8B7EDE" w14:textId="78F18EB2" w:rsidR="00A564EB" w:rsidRDefault="00A564EB" w:rsidP="00155B03">
      <w:pPr>
        <w:spacing w:after="0"/>
        <w:rPr>
          <w:b/>
          <w:bCs/>
          <w:lang w:eastAsia="zh-CN"/>
        </w:rPr>
      </w:pPr>
      <w:r w:rsidRPr="00A564EB">
        <w:rPr>
          <w:b/>
          <w:bCs/>
          <w:lang w:eastAsia="zh-CN"/>
        </w:rPr>
        <w:t>Proposal on</w:t>
      </w:r>
      <w:r w:rsidR="00532295">
        <w:rPr>
          <w:b/>
          <w:bCs/>
          <w:lang w:eastAsia="zh-CN"/>
        </w:rPr>
        <w:t xml:space="preserve"> IMD table</w:t>
      </w:r>
      <w:r w:rsidRPr="00A564EB">
        <w:rPr>
          <w:b/>
          <w:bCs/>
          <w:lang w:eastAsia="zh-CN"/>
        </w:rPr>
        <w:t xml:space="preserve"> definitions</w:t>
      </w:r>
      <w:r w:rsidR="00532295">
        <w:rPr>
          <w:b/>
          <w:bCs/>
          <w:lang w:eastAsia="zh-CN"/>
        </w:rPr>
        <w:t>:</w:t>
      </w:r>
    </w:p>
    <w:p w14:paraId="4E33FF62" w14:textId="48A7B659" w:rsidR="00A564EB" w:rsidRDefault="00A564EB"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U1L </w:t>
      </w:r>
      <w:r w:rsidRPr="00532295">
        <w:rPr>
          <w:b/>
          <w:bCs/>
          <w:i/>
          <w:iCs/>
          <w:color w:val="000000"/>
          <w:sz w:val="18"/>
          <w:szCs w:val="18"/>
        </w:rPr>
        <w:t>= minimum frequency of TX aggressor band of ULCC1 lower band range</w:t>
      </w:r>
    </w:p>
    <w:p w14:paraId="650B5F8D" w14:textId="7A08F5A6" w:rsidR="00532295" w:rsidRPr="00532295" w:rsidRDefault="0053229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Minimum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w:t>
      </w:r>
    </w:p>
    <w:p w14:paraId="3BD94491" w14:textId="77777777" w:rsidR="00A564EB" w:rsidRPr="00532295" w:rsidRDefault="00A564EB"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U2L </w:t>
      </w:r>
      <w:r w:rsidRPr="00532295">
        <w:rPr>
          <w:b/>
          <w:bCs/>
          <w:i/>
          <w:iCs/>
          <w:color w:val="000000"/>
          <w:sz w:val="18"/>
          <w:szCs w:val="18"/>
        </w:rPr>
        <w:t>= minimum frequency of TX aggressor band of ULCC2 lower band range</w:t>
      </w:r>
    </w:p>
    <w:p w14:paraId="19285315" w14:textId="49322334" w:rsidR="00A564EB" w:rsidRDefault="00A564EB"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U3L </w:t>
      </w:r>
      <w:r w:rsidRPr="00532295">
        <w:rPr>
          <w:b/>
          <w:bCs/>
          <w:i/>
          <w:iCs/>
          <w:color w:val="000000"/>
          <w:sz w:val="18"/>
          <w:szCs w:val="18"/>
        </w:rPr>
        <w:t>= maximum frequency of TX aggressor band of ULCC2 lower band range</w:t>
      </w:r>
    </w:p>
    <w:p w14:paraId="237D5B95" w14:textId="57E3404D" w:rsidR="00532295" w:rsidRPr="00532295" w:rsidRDefault="0053229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Minimum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 + </w:t>
      </w:r>
      <w:r w:rsidRPr="00532295">
        <w:rPr>
          <w:b/>
          <w:bCs/>
          <w:i/>
          <w:iCs/>
          <w:color w:val="000000"/>
          <w:sz w:val="18"/>
          <w:szCs w:val="18"/>
        </w:rPr>
        <w:t>Maximum</w:t>
      </w:r>
      <w:r>
        <w:rPr>
          <w:b/>
          <w:bCs/>
          <w:i/>
          <w:iCs/>
          <w:color w:val="000000"/>
          <w:sz w:val="18"/>
          <w:szCs w:val="18"/>
        </w:rPr>
        <w:t xml:space="preserve"> </w:t>
      </w:r>
      <w:r w:rsidRPr="00532295">
        <w:rPr>
          <w:b/>
          <w:bCs/>
          <w:i/>
          <w:iCs/>
          <w:color w:val="000000"/>
          <w:sz w:val="18"/>
          <w:szCs w:val="18"/>
        </w:rPr>
        <w:t>Instantaneous UL BW</w:t>
      </w:r>
    </w:p>
    <w:p w14:paraId="3B080F64" w14:textId="44C4D5F8" w:rsidR="00A564EB" w:rsidRDefault="00A564EB"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U1H </w:t>
      </w:r>
      <w:r w:rsidRPr="00532295">
        <w:rPr>
          <w:b/>
          <w:bCs/>
          <w:i/>
          <w:iCs/>
          <w:color w:val="000000"/>
          <w:sz w:val="18"/>
          <w:szCs w:val="18"/>
        </w:rPr>
        <w:t>= maximum frequency of TX aggressor band of ULCC1 higher band range</w:t>
      </w:r>
    </w:p>
    <w:p w14:paraId="4E515DE4" w14:textId="798A497C" w:rsidR="00532295" w:rsidRPr="00532295" w:rsidRDefault="0053229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w:t>
      </w:r>
      <w:r>
        <w:rPr>
          <w:b/>
          <w:bCs/>
          <w:i/>
          <w:iCs/>
          <w:color w:val="000000"/>
          <w:sz w:val="18"/>
          <w:szCs w:val="18"/>
        </w:rPr>
        <w:t>ax</w:t>
      </w:r>
      <w:r w:rsidRPr="00532295">
        <w:rPr>
          <w:b/>
          <w:bCs/>
          <w:i/>
          <w:iCs/>
          <w:color w:val="000000"/>
          <w:sz w:val="18"/>
          <w:szCs w:val="18"/>
        </w:rPr>
        <w:t>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w:t>
      </w:r>
    </w:p>
    <w:p w14:paraId="3F434319" w14:textId="77777777" w:rsidR="00A564EB" w:rsidRPr="00532295" w:rsidRDefault="00A564EB"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U2H </w:t>
      </w:r>
      <w:r w:rsidRPr="00532295">
        <w:rPr>
          <w:b/>
          <w:bCs/>
          <w:i/>
          <w:iCs/>
          <w:color w:val="000000"/>
          <w:sz w:val="18"/>
          <w:szCs w:val="18"/>
        </w:rPr>
        <w:t>= minimum frequency of TX aggressor band of ULCC2 higher band range</w:t>
      </w:r>
    </w:p>
    <w:p w14:paraId="1271F2C5" w14:textId="705731E6" w:rsidR="00A564EB" w:rsidRDefault="00A564EB"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U3H </w:t>
      </w:r>
      <w:r w:rsidRPr="00532295">
        <w:rPr>
          <w:b/>
          <w:bCs/>
          <w:i/>
          <w:iCs/>
          <w:color w:val="000000"/>
          <w:sz w:val="18"/>
          <w:szCs w:val="18"/>
        </w:rPr>
        <w:t>= maximum frequency of TX aggressor band of ULCC2 higher band range</w:t>
      </w:r>
    </w:p>
    <w:p w14:paraId="5C223ACA" w14:textId="3B5313EF" w:rsidR="00532295" w:rsidRPr="00532295" w:rsidRDefault="0053229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w:t>
      </w:r>
      <w:r>
        <w:rPr>
          <w:b/>
          <w:bCs/>
          <w:i/>
          <w:iCs/>
          <w:color w:val="000000"/>
          <w:sz w:val="18"/>
          <w:szCs w:val="18"/>
        </w:rPr>
        <w:t>ax</w:t>
      </w:r>
      <w:r w:rsidRPr="00532295">
        <w:rPr>
          <w:b/>
          <w:bCs/>
          <w:i/>
          <w:iCs/>
          <w:color w:val="000000"/>
          <w:sz w:val="18"/>
          <w:szCs w:val="18"/>
        </w:rPr>
        <w:t>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 - </w:t>
      </w:r>
      <w:r w:rsidRPr="00532295">
        <w:rPr>
          <w:b/>
          <w:bCs/>
          <w:i/>
          <w:iCs/>
          <w:color w:val="000000"/>
          <w:sz w:val="18"/>
          <w:szCs w:val="18"/>
        </w:rPr>
        <w:t>Maximum</w:t>
      </w:r>
      <w:r>
        <w:rPr>
          <w:b/>
          <w:bCs/>
          <w:i/>
          <w:iCs/>
          <w:color w:val="000000"/>
          <w:sz w:val="18"/>
          <w:szCs w:val="18"/>
        </w:rPr>
        <w:t xml:space="preserve"> </w:t>
      </w:r>
      <w:r w:rsidRPr="00532295">
        <w:rPr>
          <w:b/>
          <w:bCs/>
          <w:i/>
          <w:iCs/>
          <w:color w:val="000000"/>
          <w:sz w:val="18"/>
          <w:szCs w:val="18"/>
        </w:rPr>
        <w:t>Instantaneous UL BW</w:t>
      </w:r>
    </w:p>
    <w:p w14:paraId="5AA410AD" w14:textId="7934CBBB" w:rsidR="00A564EB" w:rsidRPr="00532295" w:rsidRDefault="00A564EB" w:rsidP="004670AC">
      <w:pPr>
        <w:pStyle w:val="ListParagraph"/>
        <w:numPr>
          <w:ilvl w:val="0"/>
          <w:numId w:val="16"/>
        </w:numPr>
        <w:spacing w:after="0"/>
        <w:rPr>
          <w:b/>
          <w:bCs/>
          <w:i/>
          <w:iCs/>
          <w:color w:val="000000"/>
          <w:sz w:val="18"/>
          <w:szCs w:val="18"/>
        </w:rPr>
      </w:pPr>
      <w:r w:rsidRPr="00532295">
        <w:rPr>
          <w:b/>
          <w:bCs/>
          <w:i/>
          <w:iCs/>
          <w:color w:val="000000"/>
          <w:sz w:val="18"/>
          <w:szCs w:val="18"/>
        </w:rPr>
        <w:t>Channel BW = Channel bandwidth of the component carrier</w:t>
      </w:r>
    </w:p>
    <w:p w14:paraId="7978BCE4" w14:textId="31B024F3" w:rsidR="00040915" w:rsidRPr="00532295" w:rsidRDefault="00040915" w:rsidP="004670AC">
      <w:pPr>
        <w:pStyle w:val="ListParagraph"/>
        <w:numPr>
          <w:ilvl w:val="1"/>
          <w:numId w:val="16"/>
        </w:numPr>
        <w:spacing w:after="0"/>
        <w:rPr>
          <w:b/>
          <w:bCs/>
          <w:i/>
          <w:iCs/>
          <w:color w:val="000000"/>
          <w:sz w:val="18"/>
          <w:szCs w:val="18"/>
        </w:rPr>
      </w:pPr>
      <w:r w:rsidRPr="00532295">
        <w:rPr>
          <w:b/>
          <w:bCs/>
          <w:i/>
          <w:iCs/>
          <w:color w:val="000000"/>
          <w:sz w:val="18"/>
          <w:szCs w:val="18"/>
        </w:rPr>
        <w:t>Equal to minimum UL CBW for non-contiguous UL CA</w:t>
      </w:r>
    </w:p>
    <w:p w14:paraId="4D86527F" w14:textId="52C30450" w:rsidR="00040915" w:rsidRPr="00532295" w:rsidRDefault="00040915" w:rsidP="004670AC">
      <w:pPr>
        <w:pStyle w:val="ListParagraph"/>
        <w:numPr>
          <w:ilvl w:val="1"/>
          <w:numId w:val="16"/>
        </w:numPr>
        <w:spacing w:after="0"/>
        <w:rPr>
          <w:b/>
          <w:bCs/>
          <w:i/>
          <w:iCs/>
          <w:color w:val="000000"/>
          <w:sz w:val="18"/>
          <w:szCs w:val="18"/>
        </w:rPr>
      </w:pPr>
      <w:r w:rsidRPr="00532295">
        <w:rPr>
          <w:b/>
          <w:bCs/>
          <w:i/>
          <w:iCs/>
          <w:color w:val="000000"/>
          <w:sz w:val="18"/>
          <w:szCs w:val="18"/>
        </w:rPr>
        <w:t>Equal to the maximum UL CBW combination that fits the minimum between the maximum aggregated CBW for the BCS and the band bandwidth for contiguous UL CA</w:t>
      </w:r>
    </w:p>
    <w:p w14:paraId="6320A6F2" w14:textId="13ECC6CB" w:rsidR="00A564EB" w:rsidRPr="00532295" w:rsidRDefault="00A564EB" w:rsidP="004670AC">
      <w:pPr>
        <w:pStyle w:val="ListParagraph"/>
        <w:numPr>
          <w:ilvl w:val="0"/>
          <w:numId w:val="16"/>
        </w:numPr>
        <w:spacing w:after="0"/>
        <w:rPr>
          <w:b/>
          <w:bCs/>
          <w:i/>
          <w:iCs/>
          <w:color w:val="000000"/>
          <w:sz w:val="18"/>
          <w:szCs w:val="18"/>
        </w:rPr>
      </w:pPr>
      <w:r w:rsidRPr="00532295">
        <w:rPr>
          <w:b/>
          <w:bCs/>
          <w:i/>
          <w:iCs/>
          <w:color w:val="000000"/>
          <w:sz w:val="18"/>
          <w:szCs w:val="18"/>
        </w:rPr>
        <w:t xml:space="preserve">Minimum channel separation = Minimum frequency separation between the two component carriers or </w:t>
      </w:r>
      <w:r w:rsidRPr="00532295">
        <w:rPr>
          <w:rFonts w:eastAsiaTheme="minorEastAsia"/>
          <w:b/>
          <w:bCs/>
          <w:i/>
          <w:iCs/>
          <w:lang w:eastAsia="zh-CN"/>
        </w:rPr>
        <w:t>the inter CC GB</w:t>
      </w:r>
    </w:p>
    <w:p w14:paraId="7D932100" w14:textId="7298518F" w:rsidR="00A564EB" w:rsidRPr="00532295" w:rsidRDefault="00A564EB" w:rsidP="004670AC">
      <w:pPr>
        <w:pStyle w:val="ListParagraph"/>
        <w:numPr>
          <w:ilvl w:val="1"/>
          <w:numId w:val="16"/>
        </w:numPr>
        <w:spacing w:after="0"/>
        <w:rPr>
          <w:b/>
          <w:bCs/>
          <w:i/>
          <w:iCs/>
          <w:color w:val="000000"/>
          <w:sz w:val="18"/>
          <w:szCs w:val="18"/>
        </w:rPr>
      </w:pPr>
      <w:r w:rsidRPr="00532295">
        <w:rPr>
          <w:b/>
          <w:bCs/>
          <w:i/>
          <w:iCs/>
          <w:color w:val="000000"/>
          <w:sz w:val="18"/>
          <w:szCs w:val="18"/>
        </w:rPr>
        <w:t>Equal to 0 for contiguous intra-band UL CA</w:t>
      </w:r>
    </w:p>
    <w:p w14:paraId="587DC39F" w14:textId="5FA106F9" w:rsidR="00A564EB" w:rsidRPr="00532295" w:rsidRDefault="00A564EB" w:rsidP="004670AC">
      <w:pPr>
        <w:pStyle w:val="ListParagraph"/>
        <w:numPr>
          <w:ilvl w:val="1"/>
          <w:numId w:val="16"/>
        </w:numPr>
        <w:spacing w:after="0"/>
        <w:rPr>
          <w:b/>
          <w:bCs/>
          <w:i/>
          <w:iCs/>
          <w:color w:val="000000"/>
          <w:sz w:val="18"/>
          <w:szCs w:val="18"/>
        </w:rPr>
      </w:pPr>
      <w:r w:rsidRPr="00532295">
        <w:rPr>
          <w:b/>
          <w:bCs/>
          <w:i/>
          <w:iCs/>
          <w:color w:val="000000"/>
          <w:sz w:val="18"/>
          <w:szCs w:val="18"/>
        </w:rPr>
        <w:t>Equal to minimum CBW for non-contiguous ULCA</w:t>
      </w:r>
    </w:p>
    <w:p w14:paraId="0F52B8FA" w14:textId="26AAABEF" w:rsidR="00A564EB" w:rsidRPr="00532295" w:rsidRDefault="00A564EB" w:rsidP="004670AC">
      <w:pPr>
        <w:pStyle w:val="ListParagraph"/>
        <w:numPr>
          <w:ilvl w:val="0"/>
          <w:numId w:val="16"/>
        </w:numPr>
        <w:spacing w:after="0"/>
        <w:rPr>
          <w:b/>
          <w:bCs/>
          <w:i/>
          <w:iCs/>
          <w:color w:val="000000"/>
          <w:sz w:val="18"/>
          <w:szCs w:val="18"/>
        </w:rPr>
      </w:pPr>
      <w:r w:rsidRPr="00532295">
        <w:rPr>
          <w:b/>
          <w:bCs/>
          <w:i/>
          <w:iCs/>
          <w:color w:val="000000"/>
          <w:sz w:val="18"/>
          <w:szCs w:val="18"/>
        </w:rPr>
        <w:t>Maximum instantaneous</w:t>
      </w:r>
      <w:r w:rsidR="00040915" w:rsidRPr="00532295">
        <w:rPr>
          <w:b/>
          <w:bCs/>
          <w:i/>
          <w:iCs/>
          <w:color w:val="000000"/>
          <w:sz w:val="18"/>
          <w:szCs w:val="18"/>
        </w:rPr>
        <w:t xml:space="preserve"> UL bandwidth</w:t>
      </w:r>
    </w:p>
    <w:p w14:paraId="76B1738B" w14:textId="559C6FA6" w:rsidR="00A564EB" w:rsidRPr="00532295" w:rsidRDefault="00A564EB" w:rsidP="004670AC">
      <w:pPr>
        <w:pStyle w:val="ListParagraph"/>
        <w:numPr>
          <w:ilvl w:val="1"/>
          <w:numId w:val="16"/>
        </w:numPr>
        <w:spacing w:after="0"/>
        <w:rPr>
          <w:b/>
          <w:bCs/>
          <w:i/>
          <w:iCs/>
          <w:color w:val="000000"/>
          <w:sz w:val="18"/>
          <w:szCs w:val="18"/>
        </w:rPr>
      </w:pPr>
      <w:r w:rsidRPr="00532295">
        <w:rPr>
          <w:b/>
          <w:bCs/>
          <w:i/>
          <w:iCs/>
          <w:color w:val="000000"/>
          <w:sz w:val="18"/>
          <w:szCs w:val="18"/>
        </w:rPr>
        <w:t xml:space="preserve">Equal to </w:t>
      </w:r>
      <w:r w:rsidR="00040915" w:rsidRPr="00532295">
        <w:rPr>
          <w:b/>
          <w:bCs/>
          <w:i/>
          <w:iCs/>
          <w:color w:val="000000"/>
          <w:sz w:val="18"/>
          <w:szCs w:val="18"/>
        </w:rPr>
        <w:t>min</w:t>
      </w:r>
      <w:r w:rsidRPr="00532295">
        <w:rPr>
          <w:b/>
          <w:bCs/>
          <w:i/>
          <w:iCs/>
          <w:color w:val="000000"/>
          <w:sz w:val="18"/>
          <w:szCs w:val="18"/>
        </w:rPr>
        <w:t>imum of aggregated bandwidth and band bandwidth for contiguous intra-band UL CA</w:t>
      </w:r>
    </w:p>
    <w:p w14:paraId="781476A1" w14:textId="49380B80" w:rsidR="00040915" w:rsidRDefault="00040915" w:rsidP="004670AC">
      <w:pPr>
        <w:pStyle w:val="ListParagraph"/>
        <w:numPr>
          <w:ilvl w:val="1"/>
          <w:numId w:val="16"/>
        </w:numPr>
        <w:spacing w:after="0"/>
        <w:rPr>
          <w:b/>
          <w:bCs/>
          <w:i/>
          <w:iCs/>
          <w:color w:val="000000"/>
          <w:sz w:val="18"/>
          <w:szCs w:val="18"/>
        </w:rPr>
      </w:pPr>
      <w:r w:rsidRPr="00532295">
        <w:rPr>
          <w:b/>
          <w:bCs/>
          <w:i/>
          <w:iCs/>
          <w:color w:val="000000"/>
          <w:sz w:val="18"/>
          <w:szCs w:val="18"/>
        </w:rPr>
        <w:t>Equal to minimum of bandwidth separation class bandwidth and band bandwidth for non-contiguous intra-band UL CA</w:t>
      </w:r>
      <w:r w:rsidR="00534F65">
        <w:rPr>
          <w:b/>
          <w:bCs/>
          <w:i/>
          <w:iCs/>
          <w:color w:val="000000"/>
          <w:sz w:val="18"/>
          <w:szCs w:val="18"/>
        </w:rPr>
        <w:t>.</w:t>
      </w:r>
    </w:p>
    <w:p w14:paraId="25BBF107" w14:textId="77777777" w:rsidR="002C19C3" w:rsidRDefault="002C19C3" w:rsidP="002C19C3">
      <w:pPr>
        <w:spacing w:after="0"/>
        <w:rPr>
          <w:b/>
          <w:bCs/>
          <w:lang w:eastAsia="zh-CN"/>
        </w:rPr>
      </w:pPr>
    </w:p>
    <w:p w14:paraId="3F54BC72" w14:textId="1DF171CA" w:rsidR="002C19C3" w:rsidRPr="002C19C3" w:rsidRDefault="002C19C3" w:rsidP="002C19C3">
      <w:pPr>
        <w:spacing w:after="0"/>
        <w:rPr>
          <w:b/>
          <w:bCs/>
          <w:lang w:eastAsia="zh-CN"/>
        </w:rPr>
      </w:pPr>
      <w:r w:rsidRPr="002C19C3">
        <w:rPr>
          <w:b/>
          <w:bCs/>
          <w:lang w:eastAsia="zh-CN"/>
        </w:rPr>
        <w:t xml:space="preserve">Proposal on IMD table </w:t>
      </w:r>
      <w:r>
        <w:rPr>
          <w:b/>
          <w:bCs/>
          <w:lang w:eastAsia="zh-CN"/>
        </w:rPr>
        <w:t>analysis</w:t>
      </w:r>
      <w:r w:rsidRPr="002C19C3">
        <w:rPr>
          <w:b/>
          <w:bCs/>
          <w:lang w:eastAsia="zh-CN"/>
        </w:rPr>
        <w:t>:</w:t>
      </w:r>
    </w:p>
    <w:p w14:paraId="4A83DA26" w14:textId="6F700432" w:rsidR="002C19C3" w:rsidRDefault="002C19C3" w:rsidP="004670AC">
      <w:pPr>
        <w:pStyle w:val="ListParagraph"/>
        <w:numPr>
          <w:ilvl w:val="0"/>
          <w:numId w:val="16"/>
        </w:numPr>
        <w:spacing w:after="0"/>
        <w:rPr>
          <w:b/>
          <w:bCs/>
          <w:color w:val="000000"/>
          <w:sz w:val="18"/>
          <w:szCs w:val="18"/>
        </w:rPr>
      </w:pPr>
      <w:r w:rsidRPr="002C19C3">
        <w:rPr>
          <w:b/>
          <w:bCs/>
          <w:color w:val="000000"/>
          <w:sz w:val="18"/>
          <w:szCs w:val="18"/>
        </w:rPr>
        <w:t>For intra-band DL/UL CA:</w:t>
      </w:r>
      <w:r>
        <w:rPr>
          <w:b/>
          <w:bCs/>
          <w:color w:val="000000"/>
          <w:sz w:val="18"/>
          <w:szCs w:val="18"/>
        </w:rPr>
        <w:t xml:space="preserve"> only odd orders up to 9</w:t>
      </w:r>
      <w:r w:rsidRPr="002C19C3">
        <w:rPr>
          <w:b/>
          <w:bCs/>
          <w:color w:val="000000"/>
          <w:sz w:val="18"/>
          <w:szCs w:val="18"/>
          <w:vertAlign w:val="superscript"/>
        </w:rPr>
        <w:t>th</w:t>
      </w:r>
      <w:r>
        <w:rPr>
          <w:b/>
          <w:bCs/>
          <w:color w:val="000000"/>
          <w:sz w:val="18"/>
          <w:szCs w:val="18"/>
        </w:rPr>
        <w:t xml:space="preserve"> overlapping with the FDD band DL should be </w:t>
      </w:r>
      <w:proofErr w:type="spellStart"/>
      <w:r>
        <w:rPr>
          <w:b/>
          <w:bCs/>
          <w:color w:val="000000"/>
          <w:sz w:val="18"/>
          <w:szCs w:val="18"/>
        </w:rPr>
        <w:t>analy</w:t>
      </w:r>
      <w:r w:rsidR="007E0529">
        <w:rPr>
          <w:b/>
          <w:bCs/>
          <w:color w:val="000000"/>
          <w:sz w:val="18"/>
          <w:szCs w:val="18"/>
        </w:rPr>
        <w:t>z</w:t>
      </w:r>
      <w:r>
        <w:rPr>
          <w:b/>
          <w:bCs/>
          <w:color w:val="000000"/>
          <w:sz w:val="18"/>
          <w:szCs w:val="18"/>
        </w:rPr>
        <w:t>ed</w:t>
      </w:r>
      <w:proofErr w:type="spellEnd"/>
      <w:r>
        <w:rPr>
          <w:b/>
          <w:bCs/>
          <w:color w:val="000000"/>
          <w:sz w:val="18"/>
          <w:szCs w:val="18"/>
        </w:rPr>
        <w:t xml:space="preserve"> for MSD</w:t>
      </w:r>
    </w:p>
    <w:p w14:paraId="5E6C95E9" w14:textId="5B8736D5" w:rsidR="002C19C3" w:rsidRDefault="002C19C3" w:rsidP="004670AC">
      <w:pPr>
        <w:pStyle w:val="ListParagraph"/>
        <w:numPr>
          <w:ilvl w:val="1"/>
          <w:numId w:val="16"/>
        </w:numPr>
        <w:spacing w:after="0"/>
        <w:rPr>
          <w:b/>
          <w:bCs/>
          <w:color w:val="000000"/>
          <w:sz w:val="18"/>
          <w:szCs w:val="18"/>
        </w:rPr>
      </w:pPr>
      <w:r>
        <w:rPr>
          <w:b/>
          <w:bCs/>
          <w:color w:val="000000"/>
          <w:sz w:val="18"/>
          <w:szCs w:val="18"/>
        </w:rPr>
        <w:t xml:space="preserve">MSD to </w:t>
      </w:r>
      <w:proofErr w:type="spellStart"/>
      <w:r>
        <w:rPr>
          <w:b/>
          <w:bCs/>
          <w:color w:val="000000"/>
          <w:sz w:val="18"/>
          <w:szCs w:val="18"/>
        </w:rPr>
        <w:t>Scell</w:t>
      </w:r>
      <w:proofErr w:type="spellEnd"/>
      <w:r>
        <w:rPr>
          <w:b/>
          <w:bCs/>
          <w:color w:val="000000"/>
          <w:sz w:val="18"/>
          <w:szCs w:val="18"/>
        </w:rPr>
        <w:t xml:space="preserve"> and </w:t>
      </w:r>
      <w:proofErr w:type="spellStart"/>
      <w:r>
        <w:rPr>
          <w:b/>
          <w:bCs/>
          <w:color w:val="000000"/>
          <w:sz w:val="18"/>
          <w:szCs w:val="18"/>
        </w:rPr>
        <w:t>Pcell</w:t>
      </w:r>
      <w:proofErr w:type="spellEnd"/>
      <w:r>
        <w:rPr>
          <w:b/>
          <w:bCs/>
          <w:color w:val="000000"/>
          <w:sz w:val="18"/>
          <w:szCs w:val="18"/>
        </w:rPr>
        <w:t xml:space="preserve"> may have to be considered</w:t>
      </w:r>
    </w:p>
    <w:p w14:paraId="47FFB849" w14:textId="77777777" w:rsidR="002C19C3" w:rsidRDefault="002C19C3" w:rsidP="004670AC">
      <w:pPr>
        <w:pStyle w:val="ListParagraph"/>
        <w:numPr>
          <w:ilvl w:val="0"/>
          <w:numId w:val="16"/>
        </w:numPr>
        <w:spacing w:after="0"/>
        <w:rPr>
          <w:b/>
          <w:bCs/>
          <w:color w:val="000000"/>
          <w:sz w:val="18"/>
          <w:szCs w:val="18"/>
        </w:rPr>
      </w:pPr>
      <w:r>
        <w:rPr>
          <w:b/>
          <w:bCs/>
          <w:color w:val="000000"/>
          <w:sz w:val="18"/>
          <w:szCs w:val="18"/>
        </w:rPr>
        <w:t xml:space="preserve">For 2 band DL with 1/2UL including intra-band contiguous ULCA: </w:t>
      </w:r>
      <w:r w:rsidRPr="002C19C3">
        <w:rPr>
          <w:b/>
          <w:bCs/>
          <w:color w:val="000000"/>
          <w:sz w:val="18"/>
          <w:szCs w:val="18"/>
        </w:rPr>
        <w:t>Only odd orders up to 9</w:t>
      </w:r>
      <w:r w:rsidRPr="002C19C3">
        <w:rPr>
          <w:b/>
          <w:bCs/>
          <w:color w:val="000000"/>
          <w:sz w:val="18"/>
          <w:szCs w:val="18"/>
          <w:vertAlign w:val="superscript"/>
        </w:rPr>
        <w:t>th</w:t>
      </w:r>
      <w:r w:rsidRPr="002C19C3">
        <w:rPr>
          <w:b/>
          <w:bCs/>
          <w:color w:val="000000"/>
          <w:sz w:val="18"/>
          <w:szCs w:val="18"/>
        </w:rPr>
        <w:t xml:space="preserve"> overlapping with the simultaneous Rx band DL should be analysed for MSD</w:t>
      </w:r>
    </w:p>
    <w:p w14:paraId="7818AE1C" w14:textId="08860F5A" w:rsidR="002C19C3" w:rsidRPr="002C19C3" w:rsidRDefault="002C19C3" w:rsidP="004670AC">
      <w:pPr>
        <w:pStyle w:val="ListParagraph"/>
        <w:numPr>
          <w:ilvl w:val="0"/>
          <w:numId w:val="16"/>
        </w:numPr>
        <w:spacing w:after="0"/>
        <w:rPr>
          <w:b/>
          <w:bCs/>
          <w:color w:val="000000"/>
          <w:sz w:val="18"/>
          <w:szCs w:val="18"/>
        </w:rPr>
      </w:pPr>
      <w:r w:rsidRPr="002C19C3">
        <w:rPr>
          <w:b/>
          <w:bCs/>
          <w:color w:val="000000"/>
          <w:sz w:val="18"/>
          <w:szCs w:val="18"/>
        </w:rPr>
        <w:t xml:space="preserve">For 2 band DL with 1UL including intra-band </w:t>
      </w:r>
      <w:r>
        <w:rPr>
          <w:b/>
          <w:bCs/>
          <w:color w:val="000000"/>
          <w:sz w:val="18"/>
          <w:szCs w:val="18"/>
        </w:rPr>
        <w:t>non-</w:t>
      </w:r>
      <w:r w:rsidRPr="002C19C3">
        <w:rPr>
          <w:b/>
          <w:bCs/>
          <w:color w:val="000000"/>
          <w:sz w:val="18"/>
          <w:szCs w:val="18"/>
        </w:rPr>
        <w:t>contiguous ULCA: Only odd orders up to 7</w:t>
      </w:r>
      <w:r w:rsidRPr="002C19C3">
        <w:rPr>
          <w:b/>
          <w:bCs/>
          <w:color w:val="000000"/>
          <w:sz w:val="18"/>
          <w:szCs w:val="18"/>
          <w:vertAlign w:val="superscript"/>
        </w:rPr>
        <w:t>th</w:t>
      </w:r>
      <w:r w:rsidRPr="002C19C3">
        <w:rPr>
          <w:b/>
          <w:bCs/>
          <w:color w:val="000000"/>
          <w:sz w:val="18"/>
          <w:szCs w:val="18"/>
        </w:rPr>
        <w:t xml:space="preserve"> and 4</w:t>
      </w:r>
      <w:r w:rsidRPr="002C19C3">
        <w:rPr>
          <w:b/>
          <w:bCs/>
          <w:color w:val="000000"/>
          <w:sz w:val="18"/>
          <w:szCs w:val="18"/>
          <w:vertAlign w:val="superscript"/>
        </w:rPr>
        <w:t>th</w:t>
      </w:r>
      <w:r w:rsidRPr="002C19C3">
        <w:rPr>
          <w:b/>
          <w:bCs/>
          <w:color w:val="000000"/>
          <w:sz w:val="18"/>
          <w:szCs w:val="18"/>
        </w:rPr>
        <w:t xml:space="preserve"> order for even order overlapping with the simultaneous Rx band DL should be </w:t>
      </w:r>
      <w:proofErr w:type="spellStart"/>
      <w:r w:rsidRPr="002C19C3">
        <w:rPr>
          <w:b/>
          <w:bCs/>
          <w:color w:val="000000"/>
          <w:sz w:val="18"/>
          <w:szCs w:val="18"/>
        </w:rPr>
        <w:t>analy</w:t>
      </w:r>
      <w:r w:rsidR="007E0529">
        <w:rPr>
          <w:b/>
          <w:bCs/>
          <w:color w:val="000000"/>
          <w:sz w:val="18"/>
          <w:szCs w:val="18"/>
        </w:rPr>
        <w:t>z</w:t>
      </w:r>
      <w:r w:rsidRPr="002C19C3">
        <w:rPr>
          <w:b/>
          <w:bCs/>
          <w:color w:val="000000"/>
          <w:sz w:val="18"/>
          <w:szCs w:val="18"/>
        </w:rPr>
        <w:t>ed</w:t>
      </w:r>
      <w:proofErr w:type="spellEnd"/>
      <w:r w:rsidRPr="002C19C3">
        <w:rPr>
          <w:b/>
          <w:bCs/>
          <w:color w:val="000000"/>
          <w:sz w:val="18"/>
          <w:szCs w:val="18"/>
        </w:rPr>
        <w:t xml:space="preserve"> for MSD</w:t>
      </w:r>
      <w:r w:rsidR="00534F65">
        <w:rPr>
          <w:b/>
          <w:bCs/>
          <w:color w:val="000000"/>
          <w:sz w:val="18"/>
          <w:szCs w:val="18"/>
        </w:rPr>
        <w:t>.</w:t>
      </w:r>
    </w:p>
    <w:p w14:paraId="2228F8C2" w14:textId="6F5009DE" w:rsidR="00155B03" w:rsidRDefault="00155B03" w:rsidP="00155B03">
      <w:pPr>
        <w:spacing w:after="0"/>
        <w:rPr>
          <w:b/>
          <w:bCs/>
          <w:lang w:eastAsia="zh-CN"/>
        </w:rPr>
      </w:pPr>
    </w:p>
    <w:p w14:paraId="6C977FA8" w14:textId="4961BED6" w:rsidR="000218DE" w:rsidRPr="000218DE" w:rsidRDefault="000218DE" w:rsidP="00155B03">
      <w:pPr>
        <w:spacing w:after="0"/>
        <w:rPr>
          <w:lang w:eastAsia="zh-CN"/>
        </w:rPr>
      </w:pPr>
      <w:r w:rsidRPr="000218DE">
        <w:rPr>
          <w:lang w:eastAsia="zh-CN"/>
        </w:rPr>
        <w:t>Beyond these IMD tables for intra-band ULCA, there other cases where enhanced guidelines and calculations tables would avoid errors of missing requirements for CA/DC band combinations TPs.</w:t>
      </w:r>
    </w:p>
    <w:p w14:paraId="7FD659DA" w14:textId="77777777" w:rsidR="000218DE" w:rsidRDefault="000218DE" w:rsidP="00155B03">
      <w:pPr>
        <w:spacing w:after="0"/>
        <w:rPr>
          <w:b/>
          <w:bCs/>
          <w:lang w:eastAsia="zh-CN"/>
        </w:rPr>
      </w:pPr>
    </w:p>
    <w:p w14:paraId="21361164" w14:textId="2E8EA890" w:rsidR="00155B03" w:rsidRDefault="00155B03" w:rsidP="00155B03">
      <w:pPr>
        <w:spacing w:after="0"/>
        <w:rPr>
          <w:b/>
          <w:bCs/>
          <w:lang w:eastAsia="zh-CN"/>
        </w:rPr>
      </w:pPr>
      <w:r>
        <w:rPr>
          <w:b/>
          <w:bCs/>
          <w:lang w:eastAsia="zh-CN"/>
        </w:rPr>
        <w:t>Proposal for future coexistence calculation enhancement:</w:t>
      </w:r>
    </w:p>
    <w:p w14:paraId="31E57B06" w14:textId="6D0ED10A" w:rsidR="00155B03" w:rsidRDefault="00155B03" w:rsidP="004670AC">
      <w:pPr>
        <w:pStyle w:val="ListParagraph"/>
        <w:numPr>
          <w:ilvl w:val="0"/>
          <w:numId w:val="18"/>
        </w:numPr>
        <w:spacing w:after="0"/>
        <w:rPr>
          <w:b/>
          <w:bCs/>
          <w:lang w:eastAsia="zh-CN"/>
        </w:rPr>
      </w:pPr>
      <w:r>
        <w:rPr>
          <w:b/>
          <w:bCs/>
          <w:lang w:eastAsia="zh-CN"/>
        </w:rPr>
        <w:lastRenderedPageBreak/>
        <w:t>A similar IMD table approach can be used for cross-band MSD that is often forgotten:</w:t>
      </w:r>
    </w:p>
    <w:p w14:paraId="6C76560E" w14:textId="1B3D8E06" w:rsidR="00155B03" w:rsidRDefault="00155B03" w:rsidP="004670AC">
      <w:pPr>
        <w:pStyle w:val="ListParagraph"/>
        <w:numPr>
          <w:ilvl w:val="1"/>
          <w:numId w:val="18"/>
        </w:numPr>
        <w:spacing w:after="0"/>
        <w:rPr>
          <w:b/>
          <w:bCs/>
          <w:lang w:eastAsia="zh-CN"/>
        </w:rPr>
      </w:pPr>
      <w:r>
        <w:rPr>
          <w:b/>
          <w:bCs/>
          <w:lang w:eastAsia="zh-CN"/>
        </w:rPr>
        <w:t>Instead of IMDs of the two CCs, it will relate to IMDs of the wanted RBs and their image</w:t>
      </w:r>
    </w:p>
    <w:p w14:paraId="237E3893" w14:textId="22834914" w:rsidR="00155B03" w:rsidRDefault="00155B03" w:rsidP="004670AC">
      <w:pPr>
        <w:pStyle w:val="ListParagraph"/>
        <w:numPr>
          <w:ilvl w:val="1"/>
          <w:numId w:val="18"/>
        </w:numPr>
        <w:spacing w:after="0"/>
        <w:rPr>
          <w:b/>
          <w:bCs/>
          <w:lang w:eastAsia="zh-CN"/>
        </w:rPr>
      </w:pPr>
      <w:r>
        <w:rPr>
          <w:b/>
          <w:bCs/>
          <w:lang w:eastAsia="zh-CN"/>
        </w:rPr>
        <w:t>Only odd order IMDs up to IMD7 with only n*F1+(n-</w:t>
      </w:r>
      <w:proofErr w:type="gramStart"/>
      <w:r>
        <w:rPr>
          <w:b/>
          <w:bCs/>
          <w:lang w:eastAsia="zh-CN"/>
        </w:rPr>
        <w:t>1)*</w:t>
      </w:r>
      <w:proofErr w:type="gramEnd"/>
      <w:r>
        <w:rPr>
          <w:b/>
          <w:bCs/>
          <w:lang w:eastAsia="zh-CN"/>
        </w:rPr>
        <w:t>F2 cases should be needed</w:t>
      </w:r>
    </w:p>
    <w:p w14:paraId="21975245" w14:textId="4C8ADB0E" w:rsidR="00155B03" w:rsidRDefault="00155B03" w:rsidP="004670AC">
      <w:pPr>
        <w:pStyle w:val="ListParagraph"/>
        <w:numPr>
          <w:ilvl w:val="1"/>
          <w:numId w:val="18"/>
        </w:numPr>
        <w:spacing w:after="0"/>
        <w:rPr>
          <w:b/>
          <w:bCs/>
          <w:lang w:eastAsia="zh-CN"/>
        </w:rPr>
      </w:pPr>
      <w:r>
        <w:rPr>
          <w:b/>
          <w:bCs/>
          <w:lang w:eastAsia="zh-CN"/>
        </w:rPr>
        <w:t>Analysis should also include calculations for transmitter noise floor for distances &gt; IMD7</w:t>
      </w:r>
    </w:p>
    <w:p w14:paraId="2830FEEE" w14:textId="22E7DFE2" w:rsidR="00155B03" w:rsidRDefault="00155B03" w:rsidP="004670AC">
      <w:pPr>
        <w:pStyle w:val="ListParagraph"/>
        <w:numPr>
          <w:ilvl w:val="0"/>
          <w:numId w:val="18"/>
        </w:numPr>
        <w:spacing w:after="0"/>
        <w:rPr>
          <w:b/>
          <w:bCs/>
          <w:lang w:eastAsia="zh-CN"/>
        </w:rPr>
      </w:pPr>
      <w:r>
        <w:rPr>
          <w:b/>
          <w:bCs/>
          <w:lang w:eastAsia="zh-CN"/>
        </w:rPr>
        <w:t>A</w:t>
      </w:r>
      <w:r w:rsidR="000218DE">
        <w:rPr>
          <w:b/>
          <w:bCs/>
          <w:lang w:eastAsia="zh-CN"/>
        </w:rPr>
        <w:t>n</w:t>
      </w:r>
      <w:r>
        <w:rPr>
          <w:b/>
          <w:bCs/>
          <w:lang w:eastAsia="zh-CN"/>
        </w:rPr>
        <w:t xml:space="preserve"> enhanced UL and DL harmonic table approach can be used </w:t>
      </w:r>
      <w:r w:rsidR="007E0529">
        <w:rPr>
          <w:b/>
          <w:bCs/>
          <w:lang w:eastAsia="zh-CN"/>
        </w:rPr>
        <w:t xml:space="preserve">for </w:t>
      </w:r>
      <w:r>
        <w:rPr>
          <w:b/>
          <w:bCs/>
          <w:lang w:eastAsia="zh-CN"/>
        </w:rPr>
        <w:t>UL harmonics and harmonic mixing to ease the reading of potential issues</w:t>
      </w:r>
    </w:p>
    <w:p w14:paraId="2561A1EE" w14:textId="2689F341" w:rsidR="002C19C3" w:rsidRDefault="002C19C3" w:rsidP="004670AC">
      <w:pPr>
        <w:pStyle w:val="ListParagraph"/>
        <w:numPr>
          <w:ilvl w:val="1"/>
          <w:numId w:val="18"/>
        </w:numPr>
        <w:spacing w:after="0"/>
        <w:rPr>
          <w:b/>
          <w:bCs/>
          <w:lang w:eastAsia="zh-CN"/>
        </w:rPr>
      </w:pPr>
      <w:r>
        <w:rPr>
          <w:b/>
          <w:bCs/>
          <w:lang w:eastAsia="zh-CN"/>
        </w:rPr>
        <w:t xml:space="preserve">Up to H5 of UL and H5 of UD should be covered </w:t>
      </w:r>
    </w:p>
    <w:p w14:paraId="7AB0A73B" w14:textId="5ED73155" w:rsidR="00155B03" w:rsidRDefault="002C19C3" w:rsidP="004670AC">
      <w:pPr>
        <w:pStyle w:val="ListParagraph"/>
        <w:numPr>
          <w:ilvl w:val="1"/>
          <w:numId w:val="18"/>
        </w:numPr>
        <w:spacing w:after="0"/>
        <w:rPr>
          <w:b/>
          <w:bCs/>
          <w:lang w:eastAsia="zh-CN"/>
        </w:rPr>
      </w:pPr>
      <w:r>
        <w:rPr>
          <w:b/>
          <w:bCs/>
          <w:lang w:eastAsia="zh-CN"/>
        </w:rPr>
        <w:t xml:space="preserve">Only </w:t>
      </w:r>
      <w:proofErr w:type="spellStart"/>
      <w:r>
        <w:rPr>
          <w:b/>
          <w:bCs/>
          <w:lang w:eastAsia="zh-CN"/>
        </w:rPr>
        <w:t>n+m</w:t>
      </w:r>
      <w:proofErr w:type="spellEnd"/>
      <w:r>
        <w:rPr>
          <w:b/>
          <w:bCs/>
          <w:lang w:eastAsia="zh-CN"/>
        </w:rPr>
        <w:t xml:space="preserve"> orders up to 7 should be </w:t>
      </w:r>
      <w:proofErr w:type="spellStart"/>
      <w:r w:rsidR="00534F65">
        <w:rPr>
          <w:b/>
          <w:bCs/>
          <w:lang w:eastAsia="zh-CN"/>
        </w:rPr>
        <w:t>analy</w:t>
      </w:r>
      <w:r w:rsidR="007E0529">
        <w:rPr>
          <w:b/>
          <w:bCs/>
          <w:lang w:eastAsia="zh-CN"/>
        </w:rPr>
        <w:t>z</w:t>
      </w:r>
      <w:r w:rsidR="00534F65">
        <w:rPr>
          <w:b/>
          <w:bCs/>
          <w:lang w:eastAsia="zh-CN"/>
        </w:rPr>
        <w:t>ed</w:t>
      </w:r>
      <w:proofErr w:type="spellEnd"/>
    </w:p>
    <w:p w14:paraId="06027AE3" w14:textId="248F9EE1" w:rsidR="00155B03" w:rsidRPr="002C19C3" w:rsidRDefault="002C19C3" w:rsidP="004670AC">
      <w:pPr>
        <w:pStyle w:val="ListParagraph"/>
        <w:numPr>
          <w:ilvl w:val="1"/>
          <w:numId w:val="18"/>
        </w:numPr>
        <w:spacing w:after="0"/>
        <w:rPr>
          <w:b/>
          <w:bCs/>
          <w:lang w:eastAsia="zh-CN"/>
        </w:rPr>
      </w:pPr>
      <w:r>
        <w:rPr>
          <w:b/>
          <w:bCs/>
          <w:lang w:eastAsia="zh-CN"/>
        </w:rPr>
        <w:t xml:space="preserve">For even order of DL harmonics some specific cases must be </w:t>
      </w:r>
      <w:proofErr w:type="spellStart"/>
      <w:r w:rsidR="00534F65">
        <w:rPr>
          <w:b/>
          <w:bCs/>
          <w:lang w:eastAsia="zh-CN"/>
        </w:rPr>
        <w:t>analy</w:t>
      </w:r>
      <w:r w:rsidR="007E0529">
        <w:rPr>
          <w:b/>
          <w:bCs/>
          <w:lang w:eastAsia="zh-CN"/>
        </w:rPr>
        <w:t>z</w:t>
      </w:r>
      <w:r w:rsidR="00534F65">
        <w:rPr>
          <w:b/>
          <w:bCs/>
          <w:lang w:eastAsia="zh-CN"/>
        </w:rPr>
        <w:t>ed</w:t>
      </w:r>
      <w:proofErr w:type="spellEnd"/>
      <w:r w:rsidR="00534F65">
        <w:rPr>
          <w:b/>
          <w:bCs/>
          <w:lang w:eastAsia="zh-CN"/>
        </w:rPr>
        <w:t>.</w:t>
      </w:r>
    </w:p>
    <w:p w14:paraId="1CE2A84E" w14:textId="77777777" w:rsidR="000218DE" w:rsidRPr="002C19C3" w:rsidRDefault="000218DE" w:rsidP="000218DE">
      <w:pPr>
        <w:pStyle w:val="ListParagraph"/>
        <w:numPr>
          <w:ilvl w:val="0"/>
          <w:numId w:val="18"/>
        </w:numPr>
        <w:spacing w:after="0"/>
        <w:rPr>
          <w:b/>
          <w:bCs/>
          <w:lang w:eastAsia="zh-CN"/>
        </w:rPr>
      </w:pPr>
      <w:r>
        <w:rPr>
          <w:b/>
          <w:bCs/>
          <w:lang w:eastAsia="zh-CN"/>
        </w:rPr>
        <w:t>Triple beat calculation table for 2 band/2UL/3CC and 3band/2UL/3CC templates.</w:t>
      </w:r>
    </w:p>
    <w:p w14:paraId="06881361" w14:textId="77777777" w:rsidR="00656DBF" w:rsidRDefault="00656DBF" w:rsidP="00692F55">
      <w:pPr>
        <w:spacing w:after="0"/>
        <w:rPr>
          <w:rFonts w:eastAsia="MS Mincho"/>
          <w:b/>
          <w:bCs/>
        </w:rPr>
      </w:pPr>
    </w:p>
    <w:bookmarkEnd w:id="3"/>
    <w:p w14:paraId="7BE54F94" w14:textId="77777777" w:rsidR="00305289" w:rsidRDefault="00305289" w:rsidP="00274AAC">
      <w:pPr>
        <w:pStyle w:val="Heading1"/>
        <w:tabs>
          <w:tab w:val="clear" w:pos="1152"/>
          <w:tab w:val="num" w:pos="450"/>
        </w:tabs>
        <w:ind w:left="450"/>
      </w:pPr>
      <w:r>
        <w:t>Conclusions</w:t>
      </w:r>
    </w:p>
    <w:p w14:paraId="68711531" w14:textId="7FF39386" w:rsidR="00510EE8" w:rsidRDefault="00305289" w:rsidP="00C64412">
      <w:pPr>
        <w:spacing w:after="0"/>
        <w:jc w:val="both"/>
      </w:pPr>
      <w:r>
        <w:t>In this contribution</w:t>
      </w:r>
      <w:r w:rsidR="009B7F5E">
        <w:t xml:space="preserve">, we discussed </w:t>
      </w:r>
      <w:r w:rsidR="002C19C3">
        <w:t xml:space="preserve">the </w:t>
      </w:r>
      <w:r w:rsidR="00534F65">
        <w:t>IMD calculation table proposed in [1] and make proposals for further enh</w:t>
      </w:r>
      <w:r w:rsidR="003D4BD1">
        <w:t>a</w:t>
      </w:r>
      <w:r w:rsidR="00534F65">
        <w:t>ncements</w:t>
      </w:r>
      <w:r w:rsidR="00CA404D">
        <w:t>.</w:t>
      </w:r>
    </w:p>
    <w:p w14:paraId="7969528A" w14:textId="58906A66" w:rsidR="004708C1" w:rsidRDefault="004708C1" w:rsidP="00C64412">
      <w:pPr>
        <w:spacing w:after="0"/>
        <w:jc w:val="both"/>
      </w:pPr>
    </w:p>
    <w:p w14:paraId="020531B7" w14:textId="77777777" w:rsidR="00534F65" w:rsidRDefault="00534F65" w:rsidP="00534F65">
      <w:pPr>
        <w:spacing w:after="0"/>
        <w:rPr>
          <w:b/>
          <w:bCs/>
          <w:lang w:eastAsia="zh-CN"/>
        </w:rPr>
      </w:pPr>
      <w:r w:rsidRPr="00A564EB">
        <w:rPr>
          <w:b/>
          <w:bCs/>
          <w:lang w:eastAsia="zh-CN"/>
        </w:rPr>
        <w:t xml:space="preserve">Proposal on IMD Table: </w:t>
      </w:r>
    </w:p>
    <w:p w14:paraId="1C50E0E5" w14:textId="77777777" w:rsidR="00534F65" w:rsidRDefault="00534F65" w:rsidP="004670AC">
      <w:pPr>
        <w:pStyle w:val="ListParagraph"/>
        <w:numPr>
          <w:ilvl w:val="0"/>
          <w:numId w:val="17"/>
        </w:numPr>
        <w:spacing w:after="0"/>
        <w:rPr>
          <w:b/>
          <w:bCs/>
          <w:lang w:eastAsia="zh-CN"/>
        </w:rPr>
      </w:pPr>
      <w:r>
        <w:rPr>
          <w:b/>
          <w:bCs/>
          <w:lang w:eastAsia="zh-CN"/>
        </w:rPr>
        <w:t>Below IMD table is added for calculations in templates for:</w:t>
      </w:r>
    </w:p>
    <w:p w14:paraId="65D0797F" w14:textId="77777777" w:rsidR="00534F65" w:rsidRDefault="00534F65" w:rsidP="004670AC">
      <w:pPr>
        <w:pStyle w:val="ListParagraph"/>
        <w:numPr>
          <w:ilvl w:val="1"/>
          <w:numId w:val="17"/>
        </w:numPr>
        <w:spacing w:after="0"/>
        <w:rPr>
          <w:b/>
          <w:bCs/>
          <w:lang w:eastAsia="zh-CN"/>
        </w:rPr>
      </w:pPr>
      <w:r>
        <w:rPr>
          <w:b/>
          <w:bCs/>
          <w:lang w:eastAsia="zh-CN"/>
        </w:rPr>
        <w:t>FDD Intra-band DC/CA with 1UL/2CC Intra-band UL CA</w:t>
      </w:r>
    </w:p>
    <w:p w14:paraId="09D1F8D9" w14:textId="77777777" w:rsidR="00534F65" w:rsidRDefault="00534F65" w:rsidP="004670AC">
      <w:pPr>
        <w:pStyle w:val="ListParagraph"/>
        <w:numPr>
          <w:ilvl w:val="1"/>
          <w:numId w:val="17"/>
        </w:numPr>
        <w:spacing w:after="0"/>
        <w:rPr>
          <w:b/>
          <w:bCs/>
          <w:lang w:eastAsia="zh-CN"/>
        </w:rPr>
      </w:pPr>
      <w:r>
        <w:rPr>
          <w:b/>
          <w:bCs/>
          <w:lang w:eastAsia="zh-CN"/>
        </w:rPr>
        <w:t>Two band simultaneous Tx/Rx DC/CA with 1UL/2CC intra-band ULCA</w:t>
      </w:r>
    </w:p>
    <w:p w14:paraId="57444C09" w14:textId="77777777" w:rsidR="00534F65" w:rsidRDefault="00534F65" w:rsidP="004670AC">
      <w:pPr>
        <w:pStyle w:val="ListParagraph"/>
        <w:numPr>
          <w:ilvl w:val="1"/>
          <w:numId w:val="17"/>
        </w:numPr>
        <w:spacing w:after="0"/>
        <w:rPr>
          <w:b/>
          <w:bCs/>
          <w:lang w:eastAsia="zh-CN"/>
        </w:rPr>
      </w:pPr>
      <w:r>
        <w:rPr>
          <w:b/>
          <w:bCs/>
          <w:lang w:eastAsia="zh-CN"/>
        </w:rPr>
        <w:t>Two band simultaneous Tx/Rx DC/CA with 2UL/3CC with contiguous intra-band ULCA</w:t>
      </w:r>
    </w:p>
    <w:p w14:paraId="7225DFBD" w14:textId="5EC54097" w:rsidR="00534F65" w:rsidRPr="00532295" w:rsidRDefault="00534F65" w:rsidP="004670AC">
      <w:pPr>
        <w:pStyle w:val="ListParagraph"/>
        <w:numPr>
          <w:ilvl w:val="0"/>
          <w:numId w:val="17"/>
        </w:numPr>
        <w:spacing w:after="0"/>
        <w:rPr>
          <w:b/>
          <w:bCs/>
          <w:lang w:eastAsia="zh-CN"/>
        </w:rPr>
      </w:pPr>
      <w:r>
        <w:rPr>
          <w:b/>
          <w:bCs/>
          <w:lang w:eastAsia="zh-CN"/>
        </w:rPr>
        <w:t>So far</w:t>
      </w:r>
      <w:r w:rsidR="007E0529">
        <w:rPr>
          <w:b/>
          <w:bCs/>
          <w:lang w:eastAsia="zh-CN"/>
        </w:rPr>
        <w:t>,</w:t>
      </w:r>
      <w:r>
        <w:rPr>
          <w:b/>
          <w:bCs/>
          <w:lang w:eastAsia="zh-CN"/>
        </w:rPr>
        <w:t xml:space="preserve"> the cases that resulted in MSD specified only cover the first two columns IMDs and are related to n41C, n77(2A), n78(2A): FFS if the table should be simplified further at least in some cases.</w:t>
      </w:r>
    </w:p>
    <w:tbl>
      <w:tblPr>
        <w:tblW w:w="4242" w:type="pct"/>
        <w:jc w:val="center"/>
        <w:tblCellMar>
          <w:left w:w="57" w:type="dxa"/>
          <w:right w:w="57" w:type="dxa"/>
        </w:tblCellMar>
        <w:tblLook w:val="04A0" w:firstRow="1" w:lastRow="0" w:firstColumn="1" w:lastColumn="0" w:noHBand="0" w:noVBand="1"/>
      </w:tblPr>
      <w:tblGrid>
        <w:gridCol w:w="1462"/>
        <w:gridCol w:w="1391"/>
        <w:gridCol w:w="1454"/>
        <w:gridCol w:w="1163"/>
        <w:gridCol w:w="1230"/>
        <w:gridCol w:w="1108"/>
        <w:gridCol w:w="1169"/>
      </w:tblGrid>
      <w:tr w:rsidR="00534F65" w:rsidRPr="00DA23DB" w14:paraId="2167232F" w14:textId="77777777" w:rsidTr="00CC2895">
        <w:trPr>
          <w:trHeight w:val="600"/>
          <w:jc w:val="center"/>
        </w:trPr>
        <w:tc>
          <w:tcPr>
            <w:tcW w:w="814" w:type="pct"/>
            <w:tcBorders>
              <w:top w:val="single" w:sz="8" w:space="0" w:color="auto"/>
              <w:left w:val="single" w:sz="8" w:space="0" w:color="auto"/>
              <w:bottom w:val="single" w:sz="4" w:space="0" w:color="auto"/>
              <w:right w:val="single" w:sz="8" w:space="0" w:color="auto"/>
            </w:tcBorders>
            <w:noWrap/>
            <w:vAlign w:val="center"/>
            <w:hideMark/>
          </w:tcPr>
          <w:p w14:paraId="32055A2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75" w:type="pct"/>
            <w:tcBorders>
              <w:top w:val="single" w:sz="8" w:space="0" w:color="auto"/>
              <w:left w:val="nil"/>
              <w:bottom w:val="single" w:sz="4" w:space="0" w:color="auto"/>
              <w:right w:val="single" w:sz="4" w:space="0" w:color="auto"/>
            </w:tcBorders>
            <w:noWrap/>
            <w:vAlign w:val="center"/>
            <w:hideMark/>
          </w:tcPr>
          <w:p w14:paraId="125FA997"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7AF9B42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10" w:type="pct"/>
            <w:tcBorders>
              <w:top w:val="single" w:sz="8" w:space="0" w:color="auto"/>
              <w:left w:val="nil"/>
              <w:bottom w:val="single" w:sz="4" w:space="0" w:color="auto"/>
              <w:right w:val="single" w:sz="4" w:space="0" w:color="auto"/>
            </w:tcBorders>
            <w:vAlign w:val="bottom"/>
            <w:hideMark/>
          </w:tcPr>
          <w:p w14:paraId="58816C79"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782B473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2F588424"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48" w:type="pct"/>
            <w:tcBorders>
              <w:top w:val="single" w:sz="8" w:space="0" w:color="auto"/>
              <w:left w:val="nil"/>
              <w:bottom w:val="single" w:sz="4" w:space="0" w:color="auto"/>
              <w:right w:val="single" w:sz="4" w:space="0" w:color="auto"/>
            </w:tcBorders>
            <w:vAlign w:val="bottom"/>
            <w:hideMark/>
          </w:tcPr>
          <w:p w14:paraId="71D22D8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27293C5B" w14:textId="77777777" w:rsidR="00534F65" w:rsidRPr="00570084" w:rsidRDefault="00534F65" w:rsidP="00CC2895">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p>
        </w:tc>
        <w:tc>
          <w:tcPr>
            <w:tcW w:w="685" w:type="pct"/>
            <w:tcBorders>
              <w:top w:val="single" w:sz="8" w:space="0" w:color="auto"/>
              <w:left w:val="nil"/>
              <w:bottom w:val="single" w:sz="4" w:space="0" w:color="auto"/>
              <w:right w:val="single" w:sz="4" w:space="0" w:color="auto"/>
            </w:tcBorders>
            <w:vAlign w:val="bottom"/>
            <w:hideMark/>
          </w:tcPr>
          <w:p w14:paraId="73FD3E6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5550035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17" w:type="pct"/>
            <w:tcBorders>
              <w:top w:val="single" w:sz="8" w:space="0" w:color="auto"/>
              <w:left w:val="nil"/>
              <w:bottom w:val="single" w:sz="4" w:space="0" w:color="auto"/>
              <w:right w:val="single" w:sz="4" w:space="0" w:color="auto"/>
            </w:tcBorders>
            <w:vAlign w:val="bottom"/>
            <w:hideMark/>
          </w:tcPr>
          <w:p w14:paraId="799CAEE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0AEF3B73"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51" w:type="pct"/>
            <w:tcBorders>
              <w:top w:val="single" w:sz="8" w:space="0" w:color="auto"/>
              <w:left w:val="nil"/>
              <w:bottom w:val="single" w:sz="4" w:space="0" w:color="auto"/>
              <w:right w:val="single" w:sz="8" w:space="0" w:color="auto"/>
            </w:tcBorders>
            <w:noWrap/>
            <w:vAlign w:val="bottom"/>
            <w:hideMark/>
          </w:tcPr>
          <w:p w14:paraId="16C868BF" w14:textId="77777777" w:rsidR="00534F65" w:rsidRPr="00570084" w:rsidRDefault="00534F65" w:rsidP="00CC2895">
            <w:pPr>
              <w:spacing w:after="0"/>
              <w:jc w:val="center"/>
              <w:rPr>
                <w:rFonts w:ascii="Calibri" w:hAnsi="Calibri" w:cs="Calibri"/>
                <w:color w:val="000000"/>
                <w:sz w:val="16"/>
                <w:szCs w:val="16"/>
              </w:rPr>
            </w:pPr>
          </w:p>
        </w:tc>
      </w:tr>
      <w:tr w:rsidR="00534F65" w:rsidRPr="00DA23DB" w14:paraId="1F426561" w14:textId="77777777" w:rsidTr="00CC2895">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0CBD739B"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75" w:type="pct"/>
            <w:tcBorders>
              <w:top w:val="nil"/>
              <w:left w:val="nil"/>
              <w:bottom w:val="single" w:sz="8" w:space="0" w:color="auto"/>
              <w:right w:val="single" w:sz="4" w:space="0" w:color="auto"/>
            </w:tcBorders>
            <w:noWrap/>
            <w:vAlign w:val="bottom"/>
            <w:hideMark/>
          </w:tcPr>
          <w:p w14:paraId="5B08B741"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10</w:t>
            </w:r>
          </w:p>
        </w:tc>
        <w:tc>
          <w:tcPr>
            <w:tcW w:w="810" w:type="pct"/>
            <w:tcBorders>
              <w:top w:val="nil"/>
              <w:left w:val="nil"/>
              <w:bottom w:val="single" w:sz="8" w:space="0" w:color="auto"/>
              <w:right w:val="single" w:sz="4" w:space="0" w:color="auto"/>
            </w:tcBorders>
            <w:noWrap/>
            <w:vAlign w:val="bottom"/>
            <w:hideMark/>
          </w:tcPr>
          <w:p w14:paraId="786B306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10</w:t>
            </w:r>
          </w:p>
        </w:tc>
        <w:tc>
          <w:tcPr>
            <w:tcW w:w="648" w:type="pct"/>
            <w:tcBorders>
              <w:top w:val="nil"/>
              <w:left w:val="nil"/>
              <w:bottom w:val="single" w:sz="8" w:space="0" w:color="auto"/>
              <w:right w:val="single" w:sz="4" w:space="0" w:color="auto"/>
            </w:tcBorders>
            <w:noWrap/>
            <w:vAlign w:val="bottom"/>
            <w:hideMark/>
          </w:tcPr>
          <w:p w14:paraId="432D8A1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w:t>
            </w:r>
          </w:p>
        </w:tc>
        <w:tc>
          <w:tcPr>
            <w:tcW w:w="685" w:type="pct"/>
            <w:tcBorders>
              <w:top w:val="nil"/>
              <w:left w:val="nil"/>
              <w:bottom w:val="single" w:sz="8" w:space="0" w:color="auto"/>
              <w:right w:val="single" w:sz="4" w:space="0" w:color="auto"/>
            </w:tcBorders>
            <w:noWrap/>
            <w:vAlign w:val="bottom"/>
            <w:hideMark/>
          </w:tcPr>
          <w:p w14:paraId="4517225E"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3300</w:t>
            </w:r>
          </w:p>
        </w:tc>
        <w:tc>
          <w:tcPr>
            <w:tcW w:w="617" w:type="pct"/>
            <w:tcBorders>
              <w:top w:val="nil"/>
              <w:left w:val="nil"/>
              <w:bottom w:val="single" w:sz="8" w:space="0" w:color="auto"/>
              <w:right w:val="single" w:sz="4" w:space="0" w:color="auto"/>
            </w:tcBorders>
            <w:noWrap/>
            <w:vAlign w:val="bottom"/>
            <w:hideMark/>
          </w:tcPr>
          <w:p w14:paraId="238E48B7"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4200</w:t>
            </w:r>
          </w:p>
        </w:tc>
        <w:tc>
          <w:tcPr>
            <w:tcW w:w="651" w:type="pct"/>
            <w:tcBorders>
              <w:top w:val="nil"/>
              <w:left w:val="nil"/>
              <w:bottom w:val="single" w:sz="8" w:space="0" w:color="auto"/>
              <w:right w:val="single" w:sz="8" w:space="0" w:color="auto"/>
            </w:tcBorders>
            <w:noWrap/>
            <w:vAlign w:val="bottom"/>
            <w:hideMark/>
          </w:tcPr>
          <w:p w14:paraId="248862C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534F65" w:rsidRPr="00DA23DB" w14:paraId="3AF70913" w14:textId="77777777" w:rsidTr="00CC2895">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5138021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75" w:type="pct"/>
            <w:tcBorders>
              <w:top w:val="nil"/>
              <w:left w:val="nil"/>
              <w:bottom w:val="single" w:sz="4" w:space="0" w:color="auto"/>
              <w:right w:val="single" w:sz="4" w:space="0" w:color="auto"/>
            </w:tcBorders>
            <w:noWrap/>
            <w:vAlign w:val="bottom"/>
            <w:hideMark/>
          </w:tcPr>
          <w:p w14:paraId="6CB533F9"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10" w:type="pct"/>
            <w:tcBorders>
              <w:top w:val="nil"/>
              <w:left w:val="nil"/>
              <w:bottom w:val="single" w:sz="4" w:space="0" w:color="auto"/>
              <w:right w:val="single" w:sz="4" w:space="0" w:color="auto"/>
            </w:tcBorders>
            <w:noWrap/>
            <w:vAlign w:val="bottom"/>
            <w:hideMark/>
          </w:tcPr>
          <w:p w14:paraId="7E97CED0"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48" w:type="pct"/>
            <w:tcBorders>
              <w:top w:val="nil"/>
              <w:left w:val="nil"/>
              <w:bottom w:val="single" w:sz="4" w:space="0" w:color="auto"/>
              <w:right w:val="single" w:sz="4" w:space="0" w:color="auto"/>
            </w:tcBorders>
            <w:noWrap/>
            <w:vAlign w:val="bottom"/>
            <w:hideMark/>
          </w:tcPr>
          <w:p w14:paraId="20E60F67"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85" w:type="pct"/>
            <w:tcBorders>
              <w:top w:val="nil"/>
              <w:left w:val="nil"/>
              <w:bottom w:val="single" w:sz="4" w:space="0" w:color="auto"/>
              <w:right w:val="single" w:sz="4" w:space="0" w:color="auto"/>
            </w:tcBorders>
            <w:noWrap/>
            <w:vAlign w:val="bottom"/>
            <w:hideMark/>
          </w:tcPr>
          <w:p w14:paraId="34E9B66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17" w:type="pct"/>
            <w:tcBorders>
              <w:top w:val="nil"/>
              <w:left w:val="nil"/>
              <w:bottom w:val="single" w:sz="4" w:space="0" w:color="auto"/>
              <w:right w:val="single" w:sz="4" w:space="0" w:color="auto"/>
            </w:tcBorders>
            <w:noWrap/>
            <w:vAlign w:val="bottom"/>
            <w:hideMark/>
          </w:tcPr>
          <w:p w14:paraId="0507CBBD"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51" w:type="pct"/>
            <w:tcBorders>
              <w:top w:val="nil"/>
              <w:left w:val="nil"/>
              <w:bottom w:val="single" w:sz="4" w:space="0" w:color="auto"/>
              <w:right w:val="single" w:sz="8" w:space="0" w:color="auto"/>
            </w:tcBorders>
            <w:noWrap/>
            <w:vAlign w:val="bottom"/>
            <w:hideMark/>
          </w:tcPr>
          <w:p w14:paraId="171FD33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534F65" w:rsidRPr="00DA23DB" w14:paraId="48D98825" w14:textId="77777777" w:rsidTr="00CC2895">
        <w:trPr>
          <w:trHeight w:val="270"/>
          <w:jc w:val="center"/>
        </w:trPr>
        <w:tc>
          <w:tcPr>
            <w:tcW w:w="814" w:type="pct"/>
            <w:tcBorders>
              <w:top w:val="nil"/>
              <w:left w:val="single" w:sz="8" w:space="0" w:color="auto"/>
              <w:bottom w:val="single" w:sz="8" w:space="0" w:color="auto"/>
              <w:right w:val="single" w:sz="8" w:space="0" w:color="auto"/>
            </w:tcBorders>
            <w:noWrap/>
            <w:vAlign w:val="bottom"/>
            <w:hideMark/>
          </w:tcPr>
          <w:p w14:paraId="3223EFCD"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75" w:type="pct"/>
            <w:tcBorders>
              <w:top w:val="nil"/>
              <w:left w:val="nil"/>
              <w:bottom w:val="single" w:sz="8" w:space="0" w:color="auto"/>
              <w:right w:val="single" w:sz="4" w:space="0" w:color="auto"/>
            </w:tcBorders>
            <w:noWrap/>
            <w:vAlign w:val="bottom"/>
            <w:hideMark/>
          </w:tcPr>
          <w:p w14:paraId="27B3536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3300</w:t>
            </w:r>
          </w:p>
        </w:tc>
        <w:tc>
          <w:tcPr>
            <w:tcW w:w="810" w:type="pct"/>
            <w:tcBorders>
              <w:top w:val="nil"/>
              <w:left w:val="nil"/>
              <w:bottom w:val="single" w:sz="8" w:space="0" w:color="auto"/>
              <w:right w:val="single" w:sz="4" w:space="0" w:color="auto"/>
            </w:tcBorders>
            <w:noWrap/>
            <w:vAlign w:val="bottom"/>
            <w:hideMark/>
          </w:tcPr>
          <w:p w14:paraId="25937EA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3320</w:t>
            </w:r>
          </w:p>
        </w:tc>
        <w:tc>
          <w:tcPr>
            <w:tcW w:w="648" w:type="pct"/>
            <w:tcBorders>
              <w:top w:val="nil"/>
              <w:left w:val="nil"/>
              <w:bottom w:val="single" w:sz="8" w:space="0" w:color="auto"/>
              <w:right w:val="single" w:sz="4" w:space="0" w:color="auto"/>
            </w:tcBorders>
            <w:noWrap/>
            <w:vAlign w:val="bottom"/>
            <w:hideMark/>
          </w:tcPr>
          <w:p w14:paraId="266E4CD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3900</w:t>
            </w:r>
          </w:p>
        </w:tc>
        <w:tc>
          <w:tcPr>
            <w:tcW w:w="685" w:type="pct"/>
            <w:tcBorders>
              <w:top w:val="nil"/>
              <w:left w:val="nil"/>
              <w:bottom w:val="single" w:sz="8" w:space="0" w:color="auto"/>
              <w:right w:val="single" w:sz="4" w:space="0" w:color="auto"/>
            </w:tcBorders>
            <w:noWrap/>
            <w:vAlign w:val="bottom"/>
            <w:hideMark/>
          </w:tcPr>
          <w:p w14:paraId="7085D5B3"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4200</w:t>
            </w:r>
          </w:p>
        </w:tc>
        <w:tc>
          <w:tcPr>
            <w:tcW w:w="617" w:type="pct"/>
            <w:tcBorders>
              <w:top w:val="nil"/>
              <w:left w:val="nil"/>
              <w:bottom w:val="single" w:sz="8" w:space="0" w:color="auto"/>
              <w:right w:val="single" w:sz="4" w:space="0" w:color="auto"/>
            </w:tcBorders>
            <w:noWrap/>
            <w:vAlign w:val="bottom"/>
            <w:hideMark/>
          </w:tcPr>
          <w:p w14:paraId="596423D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4180</w:t>
            </w:r>
          </w:p>
        </w:tc>
        <w:tc>
          <w:tcPr>
            <w:tcW w:w="651" w:type="pct"/>
            <w:tcBorders>
              <w:top w:val="nil"/>
              <w:left w:val="nil"/>
              <w:bottom w:val="single" w:sz="8" w:space="0" w:color="auto"/>
              <w:right w:val="single" w:sz="8" w:space="0" w:color="auto"/>
            </w:tcBorders>
            <w:noWrap/>
            <w:vAlign w:val="bottom"/>
            <w:hideMark/>
          </w:tcPr>
          <w:p w14:paraId="71BF096D"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3600</w:t>
            </w:r>
          </w:p>
        </w:tc>
      </w:tr>
      <w:tr w:rsidR="00534F65" w:rsidRPr="00DA23DB" w14:paraId="682BDBE8" w14:textId="77777777" w:rsidTr="00CC2895">
        <w:trPr>
          <w:trHeight w:val="270"/>
          <w:jc w:val="center"/>
        </w:trPr>
        <w:tc>
          <w:tcPr>
            <w:tcW w:w="814" w:type="pct"/>
            <w:tcBorders>
              <w:top w:val="nil"/>
              <w:left w:val="single" w:sz="8" w:space="0" w:color="auto"/>
              <w:bottom w:val="single" w:sz="4" w:space="0" w:color="auto"/>
              <w:right w:val="single" w:sz="8" w:space="0" w:color="auto"/>
            </w:tcBorders>
            <w:shd w:val="clear" w:color="auto" w:fill="D9D9D9" w:themeFill="background1" w:themeFillShade="D9"/>
            <w:noWrap/>
            <w:vAlign w:val="center"/>
            <w:hideMark/>
          </w:tcPr>
          <w:p w14:paraId="5C48BC7F"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75" w:type="pct"/>
            <w:tcBorders>
              <w:top w:val="nil"/>
              <w:left w:val="nil"/>
              <w:bottom w:val="single" w:sz="4" w:space="0" w:color="auto"/>
              <w:right w:val="single" w:sz="4" w:space="0" w:color="auto"/>
            </w:tcBorders>
            <w:shd w:val="clear" w:color="auto" w:fill="D9D9D9" w:themeFill="background1" w:themeFillShade="D9"/>
            <w:noWrap/>
            <w:vAlign w:val="bottom"/>
            <w:hideMark/>
          </w:tcPr>
          <w:p w14:paraId="6D7431CB"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10" w:type="pct"/>
            <w:tcBorders>
              <w:top w:val="nil"/>
              <w:left w:val="nil"/>
              <w:bottom w:val="single" w:sz="4" w:space="0" w:color="auto"/>
              <w:right w:val="single" w:sz="4" w:space="0" w:color="auto"/>
            </w:tcBorders>
            <w:shd w:val="clear" w:color="auto" w:fill="D9D9D9" w:themeFill="background1" w:themeFillShade="D9"/>
            <w:noWrap/>
            <w:vAlign w:val="bottom"/>
            <w:hideMark/>
          </w:tcPr>
          <w:p w14:paraId="1DA73AE6"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48" w:type="pct"/>
            <w:tcBorders>
              <w:top w:val="nil"/>
              <w:left w:val="nil"/>
              <w:bottom w:val="single" w:sz="4" w:space="0" w:color="auto"/>
              <w:right w:val="single" w:sz="4" w:space="0" w:color="auto"/>
            </w:tcBorders>
            <w:shd w:val="clear" w:color="auto" w:fill="D9D9D9" w:themeFill="background1" w:themeFillShade="D9"/>
            <w:noWrap/>
            <w:vAlign w:val="bottom"/>
            <w:hideMark/>
          </w:tcPr>
          <w:p w14:paraId="338B50A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85" w:type="pct"/>
            <w:tcBorders>
              <w:top w:val="nil"/>
              <w:left w:val="nil"/>
              <w:bottom w:val="single" w:sz="4" w:space="0" w:color="auto"/>
              <w:right w:val="single" w:sz="8" w:space="0" w:color="auto"/>
            </w:tcBorders>
            <w:shd w:val="clear" w:color="auto" w:fill="D9D9D9" w:themeFill="background1" w:themeFillShade="D9"/>
            <w:noWrap/>
            <w:vAlign w:val="bottom"/>
            <w:hideMark/>
          </w:tcPr>
          <w:p w14:paraId="02A24BB3"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17" w:type="pct"/>
            <w:noWrap/>
            <w:vAlign w:val="bottom"/>
            <w:hideMark/>
          </w:tcPr>
          <w:p w14:paraId="273EBF83"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2D45C1E3" w14:textId="77777777" w:rsidR="00534F65" w:rsidRPr="00570084" w:rsidRDefault="00534F65" w:rsidP="00CC2895">
            <w:pPr>
              <w:spacing w:after="0" w:line="256" w:lineRule="auto"/>
              <w:ind w:left="360"/>
              <w:jc w:val="center"/>
              <w:rPr>
                <w:sz w:val="16"/>
                <w:szCs w:val="16"/>
              </w:rPr>
            </w:pPr>
            <w:r w:rsidRPr="00570084">
              <w:rPr>
                <w:sz w:val="16"/>
                <w:szCs w:val="16"/>
              </w:rPr>
              <w:t>-</w:t>
            </w:r>
          </w:p>
        </w:tc>
      </w:tr>
      <w:tr w:rsidR="00534F65" w:rsidRPr="00DA23DB" w14:paraId="0E9C0901" w14:textId="77777777" w:rsidTr="00CC2895">
        <w:trPr>
          <w:trHeight w:val="270"/>
          <w:jc w:val="center"/>
        </w:trPr>
        <w:tc>
          <w:tcPr>
            <w:tcW w:w="814" w:type="pct"/>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5A04731"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shd w:val="clear" w:color="auto" w:fill="D9D9D9" w:themeFill="background1" w:themeFillShade="D9"/>
            <w:noWrap/>
            <w:vAlign w:val="bottom"/>
            <w:hideMark/>
          </w:tcPr>
          <w:p w14:paraId="20D822EE"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20</w:t>
            </w:r>
          </w:p>
        </w:tc>
        <w:tc>
          <w:tcPr>
            <w:tcW w:w="810" w:type="pct"/>
            <w:tcBorders>
              <w:top w:val="nil"/>
              <w:left w:val="nil"/>
              <w:bottom w:val="single" w:sz="8" w:space="0" w:color="auto"/>
              <w:right w:val="single" w:sz="4" w:space="0" w:color="auto"/>
            </w:tcBorders>
            <w:shd w:val="clear" w:color="auto" w:fill="D9D9D9" w:themeFill="background1" w:themeFillShade="D9"/>
            <w:noWrap/>
            <w:vAlign w:val="bottom"/>
            <w:hideMark/>
          </w:tcPr>
          <w:p w14:paraId="1EC0CF51"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w:t>
            </w:r>
          </w:p>
        </w:tc>
        <w:tc>
          <w:tcPr>
            <w:tcW w:w="648" w:type="pct"/>
            <w:tcBorders>
              <w:top w:val="nil"/>
              <w:left w:val="nil"/>
              <w:bottom w:val="single" w:sz="8" w:space="0" w:color="auto"/>
              <w:right w:val="single" w:sz="4" w:space="0" w:color="auto"/>
            </w:tcBorders>
            <w:shd w:val="clear" w:color="auto" w:fill="D9D9D9" w:themeFill="background1" w:themeFillShade="D9"/>
            <w:noWrap/>
            <w:vAlign w:val="bottom"/>
            <w:hideMark/>
          </w:tcPr>
          <w:p w14:paraId="65DE1B8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6620</w:t>
            </w:r>
          </w:p>
        </w:tc>
        <w:tc>
          <w:tcPr>
            <w:tcW w:w="685" w:type="pct"/>
            <w:tcBorders>
              <w:top w:val="nil"/>
              <w:left w:val="nil"/>
              <w:bottom w:val="single" w:sz="8" w:space="0" w:color="auto"/>
              <w:right w:val="single" w:sz="8" w:space="0" w:color="auto"/>
            </w:tcBorders>
            <w:shd w:val="clear" w:color="auto" w:fill="D9D9D9" w:themeFill="background1" w:themeFillShade="D9"/>
            <w:noWrap/>
            <w:vAlign w:val="bottom"/>
            <w:hideMark/>
          </w:tcPr>
          <w:p w14:paraId="14D23634"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8380</w:t>
            </w:r>
          </w:p>
        </w:tc>
        <w:tc>
          <w:tcPr>
            <w:tcW w:w="617" w:type="pct"/>
            <w:noWrap/>
            <w:vAlign w:val="bottom"/>
            <w:hideMark/>
          </w:tcPr>
          <w:p w14:paraId="5F76128D"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4FB284C3" w14:textId="77777777" w:rsidR="00534F65" w:rsidRPr="00570084" w:rsidRDefault="00534F65" w:rsidP="00CC2895">
            <w:pPr>
              <w:spacing w:after="0" w:line="256" w:lineRule="auto"/>
              <w:ind w:left="360"/>
              <w:jc w:val="center"/>
              <w:rPr>
                <w:sz w:val="16"/>
                <w:szCs w:val="16"/>
              </w:rPr>
            </w:pPr>
            <w:r w:rsidRPr="00570084">
              <w:rPr>
                <w:sz w:val="16"/>
                <w:szCs w:val="16"/>
              </w:rPr>
              <w:t>-</w:t>
            </w:r>
          </w:p>
        </w:tc>
      </w:tr>
      <w:tr w:rsidR="00534F65" w:rsidRPr="00DA23DB" w14:paraId="1B8B9B97" w14:textId="77777777" w:rsidTr="00CC2895">
        <w:trPr>
          <w:trHeight w:val="270"/>
          <w:jc w:val="center"/>
        </w:trPr>
        <w:tc>
          <w:tcPr>
            <w:tcW w:w="814" w:type="pct"/>
            <w:tcBorders>
              <w:top w:val="nil"/>
              <w:left w:val="single" w:sz="8" w:space="0" w:color="auto"/>
              <w:bottom w:val="single" w:sz="4" w:space="0" w:color="auto"/>
              <w:right w:val="single" w:sz="8" w:space="0" w:color="auto"/>
            </w:tcBorders>
            <w:noWrap/>
            <w:vAlign w:val="center"/>
            <w:hideMark/>
          </w:tcPr>
          <w:p w14:paraId="13122EE0"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75" w:type="pct"/>
            <w:tcBorders>
              <w:top w:val="nil"/>
              <w:left w:val="nil"/>
              <w:bottom w:val="single" w:sz="4" w:space="0" w:color="auto"/>
              <w:right w:val="single" w:sz="4" w:space="0" w:color="auto"/>
            </w:tcBorders>
            <w:noWrap/>
            <w:vAlign w:val="bottom"/>
            <w:hideMark/>
          </w:tcPr>
          <w:p w14:paraId="3B9D141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10" w:type="pct"/>
            <w:tcBorders>
              <w:top w:val="nil"/>
              <w:left w:val="nil"/>
              <w:bottom w:val="single" w:sz="4" w:space="0" w:color="auto"/>
              <w:right w:val="single" w:sz="4" w:space="0" w:color="auto"/>
            </w:tcBorders>
            <w:noWrap/>
            <w:vAlign w:val="bottom"/>
            <w:hideMark/>
          </w:tcPr>
          <w:p w14:paraId="1419034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48" w:type="pct"/>
            <w:tcBorders>
              <w:top w:val="nil"/>
              <w:left w:val="nil"/>
              <w:bottom w:val="single" w:sz="4" w:space="0" w:color="auto"/>
              <w:right w:val="single" w:sz="4" w:space="0" w:color="auto"/>
            </w:tcBorders>
            <w:noWrap/>
            <w:vAlign w:val="bottom"/>
            <w:hideMark/>
          </w:tcPr>
          <w:p w14:paraId="1E9FD93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85" w:type="pct"/>
            <w:tcBorders>
              <w:top w:val="nil"/>
              <w:left w:val="nil"/>
              <w:bottom w:val="single" w:sz="4" w:space="0" w:color="auto"/>
              <w:right w:val="single" w:sz="8" w:space="0" w:color="auto"/>
            </w:tcBorders>
            <w:noWrap/>
            <w:vAlign w:val="bottom"/>
            <w:hideMark/>
          </w:tcPr>
          <w:p w14:paraId="755C0630"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17" w:type="pct"/>
            <w:noWrap/>
            <w:vAlign w:val="bottom"/>
            <w:hideMark/>
          </w:tcPr>
          <w:p w14:paraId="66665406"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7EB25C4B" w14:textId="77777777" w:rsidR="00534F65" w:rsidRPr="00570084" w:rsidRDefault="00534F65" w:rsidP="00CC2895">
            <w:pPr>
              <w:spacing w:after="0" w:line="256" w:lineRule="auto"/>
              <w:ind w:left="360"/>
              <w:jc w:val="center"/>
              <w:rPr>
                <w:sz w:val="16"/>
                <w:szCs w:val="16"/>
              </w:rPr>
            </w:pPr>
            <w:r w:rsidRPr="00570084">
              <w:rPr>
                <w:sz w:val="16"/>
                <w:szCs w:val="16"/>
              </w:rPr>
              <w:t>-</w:t>
            </w:r>
          </w:p>
        </w:tc>
      </w:tr>
      <w:tr w:rsidR="00534F65" w:rsidRPr="00DA23DB" w14:paraId="68D1A6FF" w14:textId="77777777" w:rsidTr="00CC2895">
        <w:trPr>
          <w:trHeight w:val="270"/>
          <w:jc w:val="center"/>
        </w:trPr>
        <w:tc>
          <w:tcPr>
            <w:tcW w:w="814" w:type="pct"/>
            <w:tcBorders>
              <w:top w:val="nil"/>
              <w:left w:val="single" w:sz="8" w:space="0" w:color="auto"/>
              <w:bottom w:val="nil"/>
              <w:right w:val="single" w:sz="8" w:space="0" w:color="auto"/>
            </w:tcBorders>
            <w:noWrap/>
            <w:vAlign w:val="bottom"/>
            <w:hideMark/>
          </w:tcPr>
          <w:p w14:paraId="55DCAA86"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nil"/>
              <w:right w:val="single" w:sz="4" w:space="0" w:color="auto"/>
            </w:tcBorders>
            <w:noWrap/>
            <w:vAlign w:val="bottom"/>
            <w:hideMark/>
          </w:tcPr>
          <w:p w14:paraId="0D86B924"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2700</w:t>
            </w:r>
          </w:p>
        </w:tc>
        <w:tc>
          <w:tcPr>
            <w:tcW w:w="810" w:type="pct"/>
            <w:tcBorders>
              <w:top w:val="nil"/>
              <w:left w:val="nil"/>
              <w:bottom w:val="nil"/>
              <w:right w:val="single" w:sz="4" w:space="0" w:color="auto"/>
            </w:tcBorders>
            <w:noWrap/>
            <w:vAlign w:val="bottom"/>
            <w:hideMark/>
          </w:tcPr>
          <w:p w14:paraId="0479411F"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4800</w:t>
            </w:r>
          </w:p>
        </w:tc>
        <w:tc>
          <w:tcPr>
            <w:tcW w:w="648" w:type="pct"/>
            <w:tcBorders>
              <w:top w:val="nil"/>
              <w:left w:val="nil"/>
              <w:bottom w:val="nil"/>
              <w:right w:val="single" w:sz="4" w:space="0" w:color="auto"/>
            </w:tcBorders>
            <w:noWrap/>
            <w:vAlign w:val="bottom"/>
            <w:hideMark/>
          </w:tcPr>
          <w:p w14:paraId="3AC3E7B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9920</w:t>
            </w:r>
          </w:p>
        </w:tc>
        <w:tc>
          <w:tcPr>
            <w:tcW w:w="685" w:type="pct"/>
            <w:tcBorders>
              <w:top w:val="nil"/>
              <w:left w:val="nil"/>
              <w:bottom w:val="nil"/>
              <w:right w:val="single" w:sz="8" w:space="0" w:color="auto"/>
            </w:tcBorders>
            <w:noWrap/>
            <w:vAlign w:val="bottom"/>
            <w:hideMark/>
          </w:tcPr>
          <w:p w14:paraId="089D9D8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12580</w:t>
            </w:r>
          </w:p>
        </w:tc>
        <w:tc>
          <w:tcPr>
            <w:tcW w:w="617" w:type="pct"/>
            <w:noWrap/>
            <w:vAlign w:val="bottom"/>
            <w:hideMark/>
          </w:tcPr>
          <w:p w14:paraId="21B0ADB7"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51" w:type="pct"/>
            <w:noWrap/>
            <w:vAlign w:val="bottom"/>
            <w:hideMark/>
          </w:tcPr>
          <w:p w14:paraId="12051A61" w14:textId="77777777" w:rsidR="00534F65" w:rsidRPr="00570084" w:rsidRDefault="00534F65" w:rsidP="00CC2895">
            <w:pPr>
              <w:spacing w:after="0" w:line="256" w:lineRule="auto"/>
              <w:ind w:left="360"/>
              <w:jc w:val="center"/>
              <w:rPr>
                <w:sz w:val="16"/>
                <w:szCs w:val="16"/>
              </w:rPr>
            </w:pPr>
            <w:r w:rsidRPr="00570084">
              <w:rPr>
                <w:sz w:val="16"/>
                <w:szCs w:val="16"/>
              </w:rPr>
              <w:t>-</w:t>
            </w:r>
          </w:p>
        </w:tc>
      </w:tr>
      <w:tr w:rsidR="00534F65" w:rsidRPr="00DA23DB" w14:paraId="687FBFE8" w14:textId="77777777" w:rsidTr="00CC2895">
        <w:trPr>
          <w:trHeight w:val="60"/>
          <w:jc w:val="center"/>
        </w:trPr>
        <w:tc>
          <w:tcPr>
            <w:tcW w:w="814" w:type="pct"/>
            <w:tcBorders>
              <w:top w:val="single" w:sz="8" w:space="0" w:color="auto"/>
              <w:left w:val="single" w:sz="8" w:space="0" w:color="auto"/>
              <w:bottom w:val="single" w:sz="4" w:space="0" w:color="auto"/>
              <w:right w:val="single" w:sz="8" w:space="0" w:color="auto"/>
            </w:tcBorders>
            <w:shd w:val="clear" w:color="auto" w:fill="FFFF00"/>
            <w:noWrap/>
            <w:vAlign w:val="center"/>
            <w:hideMark/>
          </w:tcPr>
          <w:p w14:paraId="4E006179"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75" w:type="pct"/>
            <w:tcBorders>
              <w:top w:val="single" w:sz="8" w:space="0" w:color="auto"/>
              <w:left w:val="nil"/>
              <w:bottom w:val="single" w:sz="4" w:space="0" w:color="auto"/>
              <w:right w:val="single" w:sz="4" w:space="0" w:color="auto"/>
            </w:tcBorders>
            <w:shd w:val="clear" w:color="auto" w:fill="FFFF00"/>
            <w:noWrap/>
            <w:vAlign w:val="bottom"/>
            <w:hideMark/>
          </w:tcPr>
          <w:p w14:paraId="7FA83AD1"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10" w:type="pct"/>
            <w:tcBorders>
              <w:top w:val="single" w:sz="8" w:space="0" w:color="auto"/>
              <w:left w:val="nil"/>
              <w:bottom w:val="single" w:sz="4" w:space="0" w:color="auto"/>
              <w:right w:val="single" w:sz="4" w:space="0" w:color="auto"/>
            </w:tcBorders>
            <w:shd w:val="clear" w:color="auto" w:fill="FFFF00"/>
            <w:noWrap/>
            <w:vAlign w:val="bottom"/>
            <w:hideMark/>
          </w:tcPr>
          <w:p w14:paraId="73E55849"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48" w:type="pct"/>
            <w:tcBorders>
              <w:top w:val="single" w:sz="8" w:space="0" w:color="auto"/>
              <w:left w:val="nil"/>
              <w:bottom w:val="single" w:sz="4" w:space="0" w:color="auto"/>
              <w:right w:val="single" w:sz="4" w:space="0" w:color="auto"/>
            </w:tcBorders>
            <w:shd w:val="clear" w:color="auto" w:fill="FFFF00"/>
            <w:noWrap/>
            <w:vAlign w:val="bottom"/>
            <w:hideMark/>
          </w:tcPr>
          <w:p w14:paraId="4078EC2B"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85" w:type="pct"/>
            <w:tcBorders>
              <w:top w:val="single" w:sz="8" w:space="0" w:color="auto"/>
              <w:left w:val="nil"/>
              <w:bottom w:val="single" w:sz="4" w:space="0" w:color="auto"/>
              <w:right w:val="single" w:sz="4" w:space="0" w:color="auto"/>
            </w:tcBorders>
            <w:shd w:val="clear" w:color="auto" w:fill="FFFF00"/>
            <w:noWrap/>
            <w:vAlign w:val="bottom"/>
            <w:hideMark/>
          </w:tcPr>
          <w:p w14:paraId="7A090D00"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17" w:type="pct"/>
            <w:tcBorders>
              <w:top w:val="single" w:sz="8" w:space="0" w:color="auto"/>
              <w:left w:val="nil"/>
              <w:bottom w:val="single" w:sz="4" w:space="0" w:color="auto"/>
              <w:right w:val="single" w:sz="4" w:space="0" w:color="auto"/>
            </w:tcBorders>
            <w:shd w:val="clear" w:color="auto" w:fill="FFFF00"/>
            <w:noWrap/>
            <w:vAlign w:val="bottom"/>
            <w:hideMark/>
          </w:tcPr>
          <w:p w14:paraId="4844C1F8"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51" w:type="pct"/>
            <w:tcBorders>
              <w:top w:val="single" w:sz="8" w:space="0" w:color="auto"/>
              <w:left w:val="nil"/>
              <w:bottom w:val="single" w:sz="4" w:space="0" w:color="auto"/>
              <w:right w:val="single" w:sz="8" w:space="0" w:color="auto"/>
            </w:tcBorders>
            <w:shd w:val="clear" w:color="auto" w:fill="FFFF00"/>
            <w:noWrap/>
            <w:vAlign w:val="bottom"/>
            <w:hideMark/>
          </w:tcPr>
          <w:p w14:paraId="10D2226F"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534F65" w:rsidRPr="00DA23DB" w14:paraId="2D24F609" w14:textId="77777777" w:rsidTr="00CC2895">
        <w:trPr>
          <w:trHeight w:val="70"/>
          <w:jc w:val="center"/>
        </w:trPr>
        <w:tc>
          <w:tcPr>
            <w:tcW w:w="814" w:type="pct"/>
            <w:tcBorders>
              <w:top w:val="nil"/>
              <w:left w:val="single" w:sz="8" w:space="0" w:color="auto"/>
              <w:bottom w:val="single" w:sz="8" w:space="0" w:color="auto"/>
              <w:right w:val="single" w:sz="8" w:space="0" w:color="auto"/>
            </w:tcBorders>
            <w:shd w:val="clear" w:color="auto" w:fill="FFFF00"/>
            <w:noWrap/>
            <w:vAlign w:val="bottom"/>
            <w:hideMark/>
          </w:tcPr>
          <w:p w14:paraId="07F2215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shd w:val="clear" w:color="auto" w:fill="FFFF00"/>
            <w:noWrap/>
            <w:vAlign w:val="bottom"/>
            <w:hideMark/>
          </w:tcPr>
          <w:p w14:paraId="6EF5DC5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40</w:t>
            </w:r>
          </w:p>
        </w:tc>
        <w:tc>
          <w:tcPr>
            <w:tcW w:w="810" w:type="pct"/>
            <w:tcBorders>
              <w:top w:val="single" w:sz="4" w:space="0" w:color="auto"/>
              <w:left w:val="nil"/>
              <w:bottom w:val="single" w:sz="4" w:space="0" w:color="auto"/>
              <w:right w:val="single" w:sz="4" w:space="0" w:color="auto"/>
            </w:tcBorders>
            <w:shd w:val="clear" w:color="auto" w:fill="FFFF00"/>
            <w:noWrap/>
            <w:vAlign w:val="bottom"/>
            <w:hideMark/>
          </w:tcPr>
          <w:p w14:paraId="69122E3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1200</w:t>
            </w:r>
          </w:p>
        </w:tc>
        <w:tc>
          <w:tcPr>
            <w:tcW w:w="648" w:type="pct"/>
            <w:tcBorders>
              <w:top w:val="nil"/>
              <w:left w:val="nil"/>
              <w:bottom w:val="single" w:sz="8" w:space="0" w:color="auto"/>
              <w:right w:val="single" w:sz="4" w:space="0" w:color="auto"/>
            </w:tcBorders>
            <w:shd w:val="clear" w:color="auto" w:fill="FFFF00"/>
            <w:noWrap/>
            <w:vAlign w:val="bottom"/>
            <w:hideMark/>
          </w:tcPr>
          <w:p w14:paraId="7983307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6000</w:t>
            </w:r>
          </w:p>
        </w:tc>
        <w:tc>
          <w:tcPr>
            <w:tcW w:w="685" w:type="pct"/>
            <w:tcBorders>
              <w:top w:val="nil"/>
              <w:left w:val="nil"/>
              <w:bottom w:val="single" w:sz="8" w:space="0" w:color="auto"/>
              <w:right w:val="single" w:sz="4" w:space="0" w:color="auto"/>
            </w:tcBorders>
            <w:shd w:val="clear" w:color="auto" w:fill="FFFF00"/>
            <w:noWrap/>
            <w:vAlign w:val="bottom"/>
            <w:hideMark/>
          </w:tcPr>
          <w:p w14:paraId="38E7528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9000</w:t>
            </w:r>
          </w:p>
        </w:tc>
        <w:tc>
          <w:tcPr>
            <w:tcW w:w="617" w:type="pct"/>
            <w:tcBorders>
              <w:top w:val="nil"/>
              <w:left w:val="nil"/>
              <w:bottom w:val="single" w:sz="8" w:space="0" w:color="auto"/>
              <w:right w:val="single" w:sz="4" w:space="0" w:color="auto"/>
            </w:tcBorders>
            <w:shd w:val="clear" w:color="auto" w:fill="FFFF00"/>
            <w:noWrap/>
            <w:vAlign w:val="bottom"/>
            <w:hideMark/>
          </w:tcPr>
          <w:p w14:paraId="1D568E84"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13220</w:t>
            </w:r>
          </w:p>
        </w:tc>
        <w:tc>
          <w:tcPr>
            <w:tcW w:w="651" w:type="pct"/>
            <w:tcBorders>
              <w:top w:val="nil"/>
              <w:left w:val="nil"/>
              <w:bottom w:val="single" w:sz="8" w:space="0" w:color="auto"/>
              <w:right w:val="single" w:sz="8" w:space="0" w:color="auto"/>
            </w:tcBorders>
            <w:shd w:val="clear" w:color="auto" w:fill="FFFF00"/>
            <w:noWrap/>
            <w:vAlign w:val="bottom"/>
            <w:hideMark/>
          </w:tcPr>
          <w:p w14:paraId="1CA626A3"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16780</w:t>
            </w:r>
          </w:p>
        </w:tc>
      </w:tr>
      <w:tr w:rsidR="00534F65" w:rsidRPr="00DA23DB" w14:paraId="022974D7" w14:textId="77777777" w:rsidTr="00CC2895">
        <w:trPr>
          <w:trHeight w:val="60"/>
          <w:jc w:val="center"/>
        </w:trPr>
        <w:tc>
          <w:tcPr>
            <w:tcW w:w="814" w:type="pct"/>
            <w:tcBorders>
              <w:top w:val="nil"/>
              <w:left w:val="single" w:sz="8" w:space="0" w:color="auto"/>
              <w:bottom w:val="single" w:sz="4" w:space="0" w:color="auto"/>
              <w:right w:val="single" w:sz="8" w:space="0" w:color="auto"/>
            </w:tcBorders>
            <w:noWrap/>
            <w:vAlign w:val="center"/>
            <w:hideMark/>
          </w:tcPr>
          <w:p w14:paraId="7DFF814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75" w:type="pct"/>
            <w:tcBorders>
              <w:top w:val="nil"/>
              <w:left w:val="nil"/>
              <w:bottom w:val="single" w:sz="4" w:space="0" w:color="auto"/>
              <w:right w:val="single" w:sz="4" w:space="0" w:color="auto"/>
            </w:tcBorders>
            <w:noWrap/>
            <w:vAlign w:val="bottom"/>
            <w:hideMark/>
          </w:tcPr>
          <w:p w14:paraId="4E102C2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10" w:type="pct"/>
            <w:tcBorders>
              <w:top w:val="single" w:sz="4" w:space="0" w:color="auto"/>
              <w:left w:val="nil"/>
              <w:bottom w:val="single" w:sz="4" w:space="0" w:color="auto"/>
              <w:right w:val="single" w:sz="4" w:space="0" w:color="auto"/>
            </w:tcBorders>
            <w:noWrap/>
            <w:vAlign w:val="bottom"/>
            <w:hideMark/>
          </w:tcPr>
          <w:p w14:paraId="5D79E100"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48" w:type="pct"/>
            <w:tcBorders>
              <w:top w:val="nil"/>
              <w:left w:val="nil"/>
              <w:bottom w:val="single" w:sz="4" w:space="0" w:color="auto"/>
              <w:right w:val="single" w:sz="4" w:space="0" w:color="auto"/>
            </w:tcBorders>
            <w:noWrap/>
            <w:vAlign w:val="bottom"/>
            <w:hideMark/>
          </w:tcPr>
          <w:p w14:paraId="27B9B63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85" w:type="pct"/>
            <w:tcBorders>
              <w:top w:val="nil"/>
              <w:left w:val="nil"/>
              <w:bottom w:val="single" w:sz="4" w:space="0" w:color="auto"/>
              <w:right w:val="single" w:sz="4" w:space="0" w:color="auto"/>
            </w:tcBorders>
            <w:noWrap/>
            <w:vAlign w:val="bottom"/>
            <w:hideMark/>
          </w:tcPr>
          <w:p w14:paraId="1A90F19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17" w:type="pct"/>
            <w:tcBorders>
              <w:top w:val="nil"/>
              <w:left w:val="nil"/>
              <w:bottom w:val="single" w:sz="4" w:space="0" w:color="auto"/>
              <w:right w:val="single" w:sz="4" w:space="0" w:color="auto"/>
            </w:tcBorders>
            <w:noWrap/>
            <w:vAlign w:val="bottom"/>
            <w:hideMark/>
          </w:tcPr>
          <w:p w14:paraId="459106DF"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51" w:type="pct"/>
            <w:tcBorders>
              <w:top w:val="nil"/>
              <w:left w:val="nil"/>
              <w:bottom w:val="single" w:sz="4" w:space="0" w:color="auto"/>
              <w:right w:val="single" w:sz="8" w:space="0" w:color="auto"/>
            </w:tcBorders>
            <w:noWrap/>
            <w:vAlign w:val="bottom"/>
            <w:hideMark/>
          </w:tcPr>
          <w:p w14:paraId="67C16AC2"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534F65" w:rsidRPr="00DA23DB" w14:paraId="444367AA" w14:textId="77777777" w:rsidTr="00CC2895">
        <w:trPr>
          <w:trHeight w:val="70"/>
          <w:jc w:val="center"/>
        </w:trPr>
        <w:tc>
          <w:tcPr>
            <w:tcW w:w="814" w:type="pct"/>
            <w:tcBorders>
              <w:top w:val="nil"/>
              <w:left w:val="single" w:sz="8" w:space="0" w:color="auto"/>
              <w:bottom w:val="single" w:sz="8" w:space="0" w:color="auto"/>
              <w:right w:val="single" w:sz="8" w:space="0" w:color="auto"/>
            </w:tcBorders>
            <w:noWrap/>
            <w:vAlign w:val="bottom"/>
            <w:hideMark/>
          </w:tcPr>
          <w:p w14:paraId="0B73FFD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noWrap/>
            <w:vAlign w:val="bottom"/>
            <w:hideMark/>
          </w:tcPr>
          <w:p w14:paraId="7C2AF3F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2100</w:t>
            </w:r>
          </w:p>
        </w:tc>
        <w:tc>
          <w:tcPr>
            <w:tcW w:w="810" w:type="pct"/>
            <w:tcBorders>
              <w:top w:val="nil"/>
              <w:left w:val="nil"/>
              <w:bottom w:val="single" w:sz="8" w:space="0" w:color="auto"/>
              <w:right w:val="single" w:sz="4" w:space="0" w:color="auto"/>
            </w:tcBorders>
            <w:noWrap/>
            <w:vAlign w:val="bottom"/>
            <w:hideMark/>
          </w:tcPr>
          <w:p w14:paraId="16DE03D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5400</w:t>
            </w:r>
          </w:p>
        </w:tc>
        <w:tc>
          <w:tcPr>
            <w:tcW w:w="648" w:type="pct"/>
            <w:tcBorders>
              <w:top w:val="nil"/>
              <w:left w:val="nil"/>
              <w:bottom w:val="single" w:sz="8" w:space="0" w:color="auto"/>
              <w:right w:val="single" w:sz="4" w:space="0" w:color="auto"/>
            </w:tcBorders>
            <w:noWrap/>
            <w:vAlign w:val="bottom"/>
            <w:hideMark/>
          </w:tcPr>
          <w:p w14:paraId="5E45435D"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9300</w:t>
            </w:r>
          </w:p>
        </w:tc>
        <w:tc>
          <w:tcPr>
            <w:tcW w:w="685" w:type="pct"/>
            <w:tcBorders>
              <w:top w:val="nil"/>
              <w:left w:val="nil"/>
              <w:bottom w:val="single" w:sz="8" w:space="0" w:color="auto"/>
              <w:right w:val="single" w:sz="4" w:space="0" w:color="auto"/>
            </w:tcBorders>
            <w:noWrap/>
            <w:vAlign w:val="bottom"/>
            <w:hideMark/>
          </w:tcPr>
          <w:p w14:paraId="223629D8"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13200</w:t>
            </w:r>
          </w:p>
        </w:tc>
        <w:tc>
          <w:tcPr>
            <w:tcW w:w="617" w:type="pct"/>
            <w:tcBorders>
              <w:top w:val="nil"/>
              <w:left w:val="nil"/>
              <w:bottom w:val="single" w:sz="8" w:space="0" w:color="auto"/>
              <w:right w:val="single" w:sz="4" w:space="0" w:color="auto"/>
            </w:tcBorders>
            <w:noWrap/>
            <w:vAlign w:val="bottom"/>
            <w:hideMark/>
          </w:tcPr>
          <w:p w14:paraId="12EFFBE5"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16520</w:t>
            </w:r>
          </w:p>
        </w:tc>
        <w:tc>
          <w:tcPr>
            <w:tcW w:w="651" w:type="pct"/>
            <w:tcBorders>
              <w:top w:val="nil"/>
              <w:left w:val="nil"/>
              <w:bottom w:val="single" w:sz="8" w:space="0" w:color="auto"/>
              <w:right w:val="single" w:sz="8" w:space="0" w:color="auto"/>
            </w:tcBorders>
            <w:noWrap/>
            <w:vAlign w:val="bottom"/>
            <w:hideMark/>
          </w:tcPr>
          <w:p w14:paraId="1B9F2B0E"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20980</w:t>
            </w:r>
          </w:p>
        </w:tc>
      </w:tr>
      <w:tr w:rsidR="00534F65" w:rsidRPr="00DA23DB" w14:paraId="21643C80" w14:textId="77777777" w:rsidTr="00CC2895">
        <w:trPr>
          <w:trHeight w:val="60"/>
          <w:jc w:val="center"/>
        </w:trPr>
        <w:tc>
          <w:tcPr>
            <w:tcW w:w="814" w:type="pct"/>
            <w:tcBorders>
              <w:top w:val="nil"/>
              <w:left w:val="single" w:sz="8" w:space="0" w:color="auto"/>
              <w:bottom w:val="single" w:sz="4" w:space="0" w:color="auto"/>
              <w:right w:val="single" w:sz="8" w:space="0" w:color="auto"/>
            </w:tcBorders>
            <w:shd w:val="clear" w:color="auto" w:fill="D9D9D9" w:themeFill="background1" w:themeFillShade="D9"/>
            <w:noWrap/>
            <w:vAlign w:val="center"/>
            <w:hideMark/>
          </w:tcPr>
          <w:p w14:paraId="68ECCBB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75" w:type="pct"/>
            <w:tcBorders>
              <w:top w:val="nil"/>
              <w:left w:val="nil"/>
              <w:bottom w:val="single" w:sz="4" w:space="0" w:color="auto"/>
              <w:right w:val="single" w:sz="4" w:space="0" w:color="auto"/>
            </w:tcBorders>
            <w:shd w:val="clear" w:color="auto" w:fill="D9D9D9" w:themeFill="background1" w:themeFillShade="D9"/>
            <w:noWrap/>
            <w:vAlign w:val="bottom"/>
            <w:hideMark/>
          </w:tcPr>
          <w:p w14:paraId="5F4FCE9F"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10" w:type="pct"/>
            <w:tcBorders>
              <w:top w:val="nil"/>
              <w:left w:val="nil"/>
              <w:bottom w:val="single" w:sz="4" w:space="0" w:color="auto"/>
              <w:right w:val="single" w:sz="4" w:space="0" w:color="auto"/>
            </w:tcBorders>
            <w:shd w:val="clear" w:color="auto" w:fill="D9D9D9" w:themeFill="background1" w:themeFillShade="D9"/>
            <w:noWrap/>
            <w:vAlign w:val="bottom"/>
            <w:hideMark/>
          </w:tcPr>
          <w:p w14:paraId="13B68ADF"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48" w:type="pct"/>
            <w:tcBorders>
              <w:top w:val="nil"/>
              <w:left w:val="nil"/>
              <w:bottom w:val="single" w:sz="4" w:space="0" w:color="auto"/>
              <w:right w:val="single" w:sz="4" w:space="0" w:color="auto"/>
            </w:tcBorders>
            <w:shd w:val="clear" w:color="auto" w:fill="D9D9D9" w:themeFill="background1" w:themeFillShade="D9"/>
            <w:noWrap/>
            <w:vAlign w:val="bottom"/>
            <w:hideMark/>
          </w:tcPr>
          <w:p w14:paraId="5CFA5012"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85" w:type="pct"/>
            <w:tcBorders>
              <w:top w:val="nil"/>
              <w:left w:val="nil"/>
              <w:bottom w:val="single" w:sz="4" w:space="0" w:color="auto"/>
              <w:right w:val="single" w:sz="4" w:space="0" w:color="auto"/>
            </w:tcBorders>
            <w:shd w:val="clear" w:color="auto" w:fill="D9D9D9" w:themeFill="background1" w:themeFillShade="D9"/>
            <w:noWrap/>
            <w:vAlign w:val="bottom"/>
            <w:hideMark/>
          </w:tcPr>
          <w:p w14:paraId="09DEB230"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17" w:type="pct"/>
            <w:tcBorders>
              <w:top w:val="nil"/>
              <w:left w:val="nil"/>
              <w:bottom w:val="single" w:sz="4" w:space="0" w:color="auto"/>
              <w:right w:val="single" w:sz="4" w:space="0" w:color="auto"/>
            </w:tcBorders>
            <w:shd w:val="clear" w:color="auto" w:fill="D9D9D9" w:themeFill="background1" w:themeFillShade="D9"/>
            <w:noWrap/>
            <w:vAlign w:val="bottom"/>
            <w:hideMark/>
          </w:tcPr>
          <w:p w14:paraId="3F668147"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51" w:type="pct"/>
            <w:tcBorders>
              <w:top w:val="nil"/>
              <w:left w:val="nil"/>
              <w:bottom w:val="single" w:sz="4" w:space="0" w:color="auto"/>
              <w:right w:val="single" w:sz="8" w:space="0" w:color="auto"/>
            </w:tcBorders>
            <w:shd w:val="clear" w:color="auto" w:fill="D9D9D9" w:themeFill="background1" w:themeFillShade="D9"/>
            <w:noWrap/>
            <w:vAlign w:val="bottom"/>
            <w:hideMark/>
          </w:tcPr>
          <w:p w14:paraId="5A7A5037"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534F65" w:rsidRPr="00DA23DB" w14:paraId="7D170FE5" w14:textId="77777777" w:rsidTr="00CC2895">
        <w:trPr>
          <w:trHeight w:val="70"/>
          <w:jc w:val="center"/>
        </w:trPr>
        <w:tc>
          <w:tcPr>
            <w:tcW w:w="814" w:type="pct"/>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D71D14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nil"/>
              <w:left w:val="nil"/>
              <w:bottom w:val="single" w:sz="8" w:space="0" w:color="auto"/>
              <w:right w:val="single" w:sz="4" w:space="0" w:color="auto"/>
            </w:tcBorders>
            <w:shd w:val="clear" w:color="auto" w:fill="D9D9D9" w:themeFill="background1" w:themeFillShade="D9"/>
            <w:noWrap/>
            <w:vAlign w:val="bottom"/>
            <w:hideMark/>
          </w:tcPr>
          <w:p w14:paraId="3276049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w:t>
            </w:r>
          </w:p>
        </w:tc>
        <w:tc>
          <w:tcPr>
            <w:tcW w:w="810" w:type="pct"/>
            <w:tcBorders>
              <w:top w:val="nil"/>
              <w:left w:val="nil"/>
              <w:bottom w:val="single" w:sz="8" w:space="0" w:color="auto"/>
              <w:right w:val="single" w:sz="4" w:space="0" w:color="auto"/>
            </w:tcBorders>
            <w:shd w:val="clear" w:color="auto" w:fill="D9D9D9" w:themeFill="background1" w:themeFillShade="D9"/>
            <w:noWrap/>
            <w:vAlign w:val="bottom"/>
            <w:hideMark/>
          </w:tcPr>
          <w:p w14:paraId="749A8AAA"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1800</w:t>
            </w:r>
          </w:p>
        </w:tc>
        <w:tc>
          <w:tcPr>
            <w:tcW w:w="648" w:type="pct"/>
            <w:tcBorders>
              <w:top w:val="nil"/>
              <w:left w:val="nil"/>
              <w:bottom w:val="single" w:sz="8" w:space="0" w:color="auto"/>
              <w:right w:val="single" w:sz="4" w:space="0" w:color="auto"/>
            </w:tcBorders>
            <w:shd w:val="clear" w:color="auto" w:fill="D9D9D9" w:themeFill="background1" w:themeFillShade="D9"/>
            <w:noWrap/>
            <w:vAlign w:val="bottom"/>
            <w:hideMark/>
          </w:tcPr>
          <w:p w14:paraId="67C680F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5400</w:t>
            </w:r>
          </w:p>
        </w:tc>
        <w:tc>
          <w:tcPr>
            <w:tcW w:w="685" w:type="pct"/>
            <w:tcBorders>
              <w:top w:val="nil"/>
              <w:left w:val="nil"/>
              <w:bottom w:val="single" w:sz="8" w:space="0" w:color="auto"/>
              <w:right w:val="single" w:sz="4" w:space="0" w:color="auto"/>
            </w:tcBorders>
            <w:shd w:val="clear" w:color="auto" w:fill="D9D9D9" w:themeFill="background1" w:themeFillShade="D9"/>
            <w:noWrap/>
            <w:vAlign w:val="bottom"/>
            <w:hideMark/>
          </w:tcPr>
          <w:p w14:paraId="454F2CA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9600</w:t>
            </w:r>
          </w:p>
        </w:tc>
        <w:tc>
          <w:tcPr>
            <w:tcW w:w="617" w:type="pct"/>
            <w:tcBorders>
              <w:top w:val="nil"/>
              <w:left w:val="nil"/>
              <w:bottom w:val="single" w:sz="8" w:space="0" w:color="auto"/>
              <w:right w:val="single" w:sz="4" w:space="0" w:color="auto"/>
            </w:tcBorders>
            <w:shd w:val="clear" w:color="auto" w:fill="D9D9D9" w:themeFill="background1" w:themeFillShade="D9"/>
            <w:noWrap/>
            <w:vAlign w:val="bottom"/>
            <w:hideMark/>
          </w:tcPr>
          <w:p w14:paraId="09719642"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12600</w:t>
            </w:r>
          </w:p>
        </w:tc>
        <w:tc>
          <w:tcPr>
            <w:tcW w:w="651" w:type="pct"/>
            <w:tcBorders>
              <w:top w:val="nil"/>
              <w:left w:val="nil"/>
              <w:bottom w:val="single" w:sz="8" w:space="0" w:color="auto"/>
              <w:right w:val="single" w:sz="8" w:space="0" w:color="auto"/>
            </w:tcBorders>
            <w:shd w:val="clear" w:color="auto" w:fill="D9D9D9" w:themeFill="background1" w:themeFillShade="D9"/>
            <w:noWrap/>
            <w:vAlign w:val="bottom"/>
            <w:hideMark/>
          </w:tcPr>
          <w:p w14:paraId="659E184C"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17400</w:t>
            </w:r>
          </w:p>
        </w:tc>
      </w:tr>
      <w:tr w:rsidR="00534F65" w:rsidRPr="00DA23DB" w14:paraId="20103304" w14:textId="77777777" w:rsidTr="00CC2895">
        <w:trPr>
          <w:trHeight w:val="60"/>
          <w:jc w:val="center"/>
        </w:trPr>
        <w:tc>
          <w:tcPr>
            <w:tcW w:w="814" w:type="pct"/>
            <w:tcBorders>
              <w:top w:val="nil"/>
              <w:left w:val="single" w:sz="8" w:space="0" w:color="auto"/>
              <w:bottom w:val="single" w:sz="4" w:space="0" w:color="auto"/>
              <w:right w:val="single" w:sz="8" w:space="0" w:color="auto"/>
            </w:tcBorders>
            <w:noWrap/>
            <w:vAlign w:val="center"/>
            <w:hideMark/>
          </w:tcPr>
          <w:p w14:paraId="78C9C0CB"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75" w:type="pct"/>
            <w:noWrap/>
            <w:vAlign w:val="bottom"/>
            <w:hideMark/>
          </w:tcPr>
          <w:p w14:paraId="6EF62EA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10" w:type="pct"/>
            <w:tcBorders>
              <w:top w:val="nil"/>
              <w:left w:val="single" w:sz="4" w:space="0" w:color="auto"/>
              <w:bottom w:val="single" w:sz="4" w:space="0" w:color="auto"/>
              <w:right w:val="single" w:sz="4" w:space="0" w:color="auto"/>
            </w:tcBorders>
            <w:noWrap/>
            <w:vAlign w:val="bottom"/>
            <w:hideMark/>
          </w:tcPr>
          <w:p w14:paraId="7568565E"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48" w:type="pct"/>
            <w:tcBorders>
              <w:top w:val="nil"/>
              <w:left w:val="nil"/>
              <w:bottom w:val="single" w:sz="4" w:space="0" w:color="auto"/>
              <w:right w:val="single" w:sz="4" w:space="0" w:color="auto"/>
            </w:tcBorders>
            <w:noWrap/>
            <w:vAlign w:val="bottom"/>
            <w:hideMark/>
          </w:tcPr>
          <w:p w14:paraId="3EC639AD"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85" w:type="pct"/>
            <w:tcBorders>
              <w:top w:val="nil"/>
              <w:left w:val="nil"/>
              <w:bottom w:val="single" w:sz="4" w:space="0" w:color="auto"/>
              <w:right w:val="single" w:sz="4" w:space="0" w:color="auto"/>
            </w:tcBorders>
            <w:noWrap/>
            <w:vAlign w:val="bottom"/>
            <w:hideMark/>
          </w:tcPr>
          <w:p w14:paraId="559F807B"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17" w:type="pct"/>
            <w:tcBorders>
              <w:top w:val="nil"/>
              <w:left w:val="nil"/>
              <w:bottom w:val="single" w:sz="4" w:space="0" w:color="auto"/>
              <w:right w:val="single" w:sz="4" w:space="0" w:color="auto"/>
            </w:tcBorders>
            <w:noWrap/>
            <w:vAlign w:val="bottom"/>
            <w:hideMark/>
          </w:tcPr>
          <w:p w14:paraId="6310D855"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51" w:type="pct"/>
            <w:tcBorders>
              <w:top w:val="nil"/>
              <w:left w:val="nil"/>
              <w:bottom w:val="single" w:sz="4" w:space="0" w:color="auto"/>
              <w:right w:val="single" w:sz="8" w:space="0" w:color="auto"/>
            </w:tcBorders>
            <w:noWrap/>
            <w:vAlign w:val="bottom"/>
            <w:hideMark/>
          </w:tcPr>
          <w:p w14:paraId="18481311"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534F65" w:rsidRPr="00DA23DB" w14:paraId="15BF1819" w14:textId="77777777" w:rsidTr="00CC2895">
        <w:trPr>
          <w:trHeight w:val="70"/>
          <w:jc w:val="center"/>
        </w:trPr>
        <w:tc>
          <w:tcPr>
            <w:tcW w:w="814" w:type="pct"/>
            <w:tcBorders>
              <w:top w:val="nil"/>
              <w:left w:val="single" w:sz="8" w:space="0" w:color="auto"/>
              <w:bottom w:val="single" w:sz="4" w:space="0" w:color="auto"/>
              <w:right w:val="single" w:sz="8" w:space="0" w:color="auto"/>
            </w:tcBorders>
            <w:noWrap/>
            <w:vAlign w:val="bottom"/>
            <w:hideMark/>
          </w:tcPr>
          <w:p w14:paraId="2881F101"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75" w:type="pct"/>
            <w:tcBorders>
              <w:top w:val="single" w:sz="4" w:space="0" w:color="auto"/>
              <w:left w:val="nil"/>
              <w:bottom w:val="single" w:sz="4" w:space="0" w:color="auto"/>
              <w:right w:val="single" w:sz="4" w:space="0" w:color="auto"/>
            </w:tcBorders>
            <w:noWrap/>
            <w:vAlign w:val="bottom"/>
            <w:hideMark/>
          </w:tcPr>
          <w:p w14:paraId="1C0770F5"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1500</w:t>
            </w:r>
          </w:p>
        </w:tc>
        <w:tc>
          <w:tcPr>
            <w:tcW w:w="810" w:type="pct"/>
            <w:tcBorders>
              <w:top w:val="nil"/>
              <w:left w:val="nil"/>
              <w:bottom w:val="single" w:sz="4" w:space="0" w:color="auto"/>
              <w:right w:val="single" w:sz="4" w:space="0" w:color="auto"/>
            </w:tcBorders>
            <w:noWrap/>
            <w:vAlign w:val="bottom"/>
            <w:hideMark/>
          </w:tcPr>
          <w:p w14:paraId="64852651"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6000</w:t>
            </w:r>
          </w:p>
        </w:tc>
        <w:tc>
          <w:tcPr>
            <w:tcW w:w="648" w:type="pct"/>
            <w:tcBorders>
              <w:top w:val="nil"/>
              <w:left w:val="nil"/>
              <w:bottom w:val="single" w:sz="4" w:space="0" w:color="auto"/>
              <w:right w:val="single" w:sz="4" w:space="0" w:color="auto"/>
            </w:tcBorders>
            <w:noWrap/>
            <w:vAlign w:val="bottom"/>
            <w:hideMark/>
          </w:tcPr>
          <w:p w14:paraId="631BDDE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8700</w:t>
            </w:r>
          </w:p>
        </w:tc>
        <w:tc>
          <w:tcPr>
            <w:tcW w:w="685" w:type="pct"/>
            <w:tcBorders>
              <w:top w:val="nil"/>
              <w:left w:val="nil"/>
              <w:bottom w:val="single" w:sz="4" w:space="0" w:color="auto"/>
              <w:right w:val="single" w:sz="4" w:space="0" w:color="auto"/>
            </w:tcBorders>
            <w:noWrap/>
            <w:vAlign w:val="bottom"/>
            <w:hideMark/>
          </w:tcPr>
          <w:p w14:paraId="3F1D812C" w14:textId="77777777" w:rsidR="00534F65" w:rsidRPr="00570084" w:rsidRDefault="00534F65" w:rsidP="00CC2895">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13800</w:t>
            </w:r>
          </w:p>
        </w:tc>
        <w:tc>
          <w:tcPr>
            <w:tcW w:w="617" w:type="pct"/>
            <w:tcBorders>
              <w:top w:val="nil"/>
              <w:left w:val="nil"/>
              <w:bottom w:val="single" w:sz="4" w:space="0" w:color="auto"/>
              <w:right w:val="single" w:sz="4" w:space="0" w:color="auto"/>
            </w:tcBorders>
            <w:noWrap/>
            <w:vAlign w:val="bottom"/>
            <w:hideMark/>
          </w:tcPr>
          <w:p w14:paraId="69F1580A"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15900</w:t>
            </w:r>
          </w:p>
        </w:tc>
        <w:tc>
          <w:tcPr>
            <w:tcW w:w="651" w:type="pct"/>
            <w:tcBorders>
              <w:top w:val="nil"/>
              <w:left w:val="nil"/>
              <w:bottom w:val="single" w:sz="4" w:space="0" w:color="auto"/>
              <w:right w:val="single" w:sz="8" w:space="0" w:color="auto"/>
            </w:tcBorders>
            <w:noWrap/>
            <w:vAlign w:val="bottom"/>
            <w:hideMark/>
          </w:tcPr>
          <w:p w14:paraId="6ACB566A" w14:textId="77777777" w:rsidR="00534F65" w:rsidRPr="00570084" w:rsidRDefault="00534F65" w:rsidP="00CC2895">
            <w:pPr>
              <w:spacing w:after="0" w:line="256" w:lineRule="auto"/>
              <w:jc w:val="center"/>
              <w:rPr>
                <w:rFonts w:ascii="Calibri" w:hAnsi="Calibri" w:cs="Calibri"/>
                <w:sz w:val="16"/>
                <w:szCs w:val="16"/>
              </w:rPr>
            </w:pPr>
            <w:r w:rsidRPr="00570084">
              <w:rPr>
                <w:rFonts w:ascii="Calibri" w:hAnsi="Calibri" w:cs="Calibri"/>
                <w:sz w:val="16"/>
                <w:szCs w:val="16"/>
              </w:rPr>
              <w:t>21600</w:t>
            </w:r>
          </w:p>
        </w:tc>
      </w:tr>
      <w:tr w:rsidR="00534F65" w:rsidRPr="00DA23DB" w14:paraId="5D038381" w14:textId="77777777" w:rsidTr="00CC2895">
        <w:trPr>
          <w:trHeight w:val="70"/>
          <w:jc w:val="center"/>
        </w:trPr>
        <w:tc>
          <w:tcPr>
            <w:tcW w:w="814" w:type="pct"/>
            <w:tcBorders>
              <w:top w:val="single" w:sz="4" w:space="0" w:color="auto"/>
              <w:left w:val="single" w:sz="8" w:space="0" w:color="auto"/>
              <w:bottom w:val="single" w:sz="4" w:space="0" w:color="auto"/>
              <w:right w:val="single" w:sz="8" w:space="0" w:color="auto"/>
            </w:tcBorders>
            <w:shd w:val="clear" w:color="auto" w:fill="FFC000"/>
            <w:noWrap/>
          </w:tcPr>
          <w:p w14:paraId="5F0C26A9"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75" w:type="pct"/>
            <w:tcBorders>
              <w:top w:val="single" w:sz="4" w:space="0" w:color="auto"/>
              <w:left w:val="nil"/>
              <w:bottom w:val="single" w:sz="4" w:space="0" w:color="auto"/>
              <w:right w:val="single" w:sz="4" w:space="0" w:color="auto"/>
            </w:tcBorders>
            <w:shd w:val="clear" w:color="auto" w:fill="FFC000"/>
            <w:noWrap/>
          </w:tcPr>
          <w:p w14:paraId="70340858"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10" w:type="pct"/>
            <w:tcBorders>
              <w:top w:val="nil"/>
              <w:left w:val="nil"/>
              <w:bottom w:val="single" w:sz="4" w:space="0" w:color="auto"/>
              <w:right w:val="single" w:sz="4" w:space="0" w:color="auto"/>
            </w:tcBorders>
            <w:shd w:val="clear" w:color="auto" w:fill="FFC000"/>
            <w:noWrap/>
          </w:tcPr>
          <w:p w14:paraId="173107D7"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48" w:type="pct"/>
            <w:tcBorders>
              <w:top w:val="nil"/>
              <w:left w:val="nil"/>
              <w:bottom w:val="single" w:sz="4" w:space="0" w:color="auto"/>
              <w:right w:val="single" w:sz="4" w:space="0" w:color="auto"/>
            </w:tcBorders>
            <w:shd w:val="clear" w:color="auto" w:fill="FFC000"/>
            <w:noWrap/>
          </w:tcPr>
          <w:p w14:paraId="4F067DEC"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85" w:type="pct"/>
            <w:tcBorders>
              <w:top w:val="nil"/>
              <w:left w:val="nil"/>
              <w:bottom w:val="single" w:sz="4" w:space="0" w:color="auto"/>
              <w:right w:val="single" w:sz="4" w:space="0" w:color="auto"/>
            </w:tcBorders>
            <w:shd w:val="clear" w:color="auto" w:fill="FFC000"/>
            <w:noWrap/>
          </w:tcPr>
          <w:p w14:paraId="4719B720"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17" w:type="pct"/>
            <w:tcBorders>
              <w:top w:val="nil"/>
              <w:left w:val="nil"/>
              <w:bottom w:val="single" w:sz="4" w:space="0" w:color="auto"/>
              <w:right w:val="single" w:sz="4" w:space="0" w:color="auto"/>
            </w:tcBorders>
            <w:shd w:val="clear" w:color="auto" w:fill="FFC000"/>
            <w:noWrap/>
          </w:tcPr>
          <w:p w14:paraId="40933226" w14:textId="77777777" w:rsidR="00534F65" w:rsidRPr="00040915"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51" w:type="pct"/>
            <w:tcBorders>
              <w:top w:val="nil"/>
              <w:left w:val="nil"/>
              <w:bottom w:val="single" w:sz="4" w:space="0" w:color="auto"/>
              <w:right w:val="single" w:sz="8" w:space="0" w:color="auto"/>
            </w:tcBorders>
            <w:shd w:val="clear" w:color="auto" w:fill="FFC000"/>
            <w:noWrap/>
          </w:tcPr>
          <w:p w14:paraId="69F7A861" w14:textId="77777777" w:rsidR="00534F65" w:rsidRPr="00040915"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534F65" w:rsidRPr="00DA23DB" w14:paraId="4430E100" w14:textId="77777777" w:rsidTr="00CC2895">
        <w:trPr>
          <w:trHeight w:val="70"/>
          <w:jc w:val="center"/>
        </w:trPr>
        <w:tc>
          <w:tcPr>
            <w:tcW w:w="814" w:type="pct"/>
            <w:tcBorders>
              <w:top w:val="single" w:sz="4" w:space="0" w:color="auto"/>
              <w:left w:val="single" w:sz="8" w:space="0" w:color="auto"/>
              <w:bottom w:val="single" w:sz="8" w:space="0" w:color="auto"/>
              <w:right w:val="single" w:sz="8" w:space="0" w:color="auto"/>
            </w:tcBorders>
            <w:shd w:val="clear" w:color="auto" w:fill="FFC000"/>
            <w:noWrap/>
          </w:tcPr>
          <w:p w14:paraId="6AD8C5C6"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75" w:type="pct"/>
            <w:tcBorders>
              <w:top w:val="single" w:sz="4" w:space="0" w:color="auto"/>
              <w:left w:val="nil"/>
              <w:bottom w:val="single" w:sz="8" w:space="0" w:color="auto"/>
              <w:right w:val="single" w:sz="4" w:space="0" w:color="auto"/>
            </w:tcBorders>
            <w:shd w:val="clear" w:color="auto" w:fill="FFC000"/>
            <w:noWrap/>
          </w:tcPr>
          <w:p w14:paraId="19283BF0"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900</w:t>
            </w:r>
          </w:p>
        </w:tc>
        <w:tc>
          <w:tcPr>
            <w:tcW w:w="810" w:type="pct"/>
            <w:tcBorders>
              <w:top w:val="single" w:sz="4" w:space="0" w:color="auto"/>
              <w:left w:val="nil"/>
              <w:bottom w:val="single" w:sz="8" w:space="0" w:color="auto"/>
              <w:right w:val="single" w:sz="4" w:space="0" w:color="auto"/>
            </w:tcBorders>
            <w:shd w:val="clear" w:color="auto" w:fill="FFC000"/>
            <w:noWrap/>
          </w:tcPr>
          <w:p w14:paraId="3790152B"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6600</w:t>
            </w:r>
          </w:p>
        </w:tc>
        <w:tc>
          <w:tcPr>
            <w:tcW w:w="648" w:type="pct"/>
            <w:tcBorders>
              <w:top w:val="single" w:sz="4" w:space="0" w:color="auto"/>
              <w:left w:val="nil"/>
              <w:bottom w:val="single" w:sz="8" w:space="0" w:color="auto"/>
              <w:right w:val="single" w:sz="4" w:space="0" w:color="auto"/>
            </w:tcBorders>
            <w:shd w:val="clear" w:color="auto" w:fill="FFC000"/>
            <w:noWrap/>
          </w:tcPr>
          <w:p w14:paraId="2D88E831"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8100</w:t>
            </w:r>
          </w:p>
        </w:tc>
        <w:tc>
          <w:tcPr>
            <w:tcW w:w="685" w:type="pct"/>
            <w:tcBorders>
              <w:top w:val="single" w:sz="4" w:space="0" w:color="auto"/>
              <w:left w:val="nil"/>
              <w:bottom w:val="single" w:sz="8" w:space="0" w:color="auto"/>
              <w:right w:val="single" w:sz="4" w:space="0" w:color="auto"/>
            </w:tcBorders>
            <w:shd w:val="clear" w:color="auto" w:fill="FFC000"/>
            <w:noWrap/>
          </w:tcPr>
          <w:p w14:paraId="784063E8" w14:textId="77777777" w:rsidR="00534F65" w:rsidRPr="00570084"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14400</w:t>
            </w:r>
          </w:p>
        </w:tc>
        <w:tc>
          <w:tcPr>
            <w:tcW w:w="617" w:type="pct"/>
            <w:tcBorders>
              <w:top w:val="single" w:sz="4" w:space="0" w:color="auto"/>
              <w:left w:val="nil"/>
              <w:bottom w:val="single" w:sz="8" w:space="0" w:color="auto"/>
              <w:right w:val="single" w:sz="4" w:space="0" w:color="auto"/>
            </w:tcBorders>
            <w:shd w:val="clear" w:color="auto" w:fill="FFC000"/>
            <w:noWrap/>
          </w:tcPr>
          <w:p w14:paraId="5945BFC1" w14:textId="77777777" w:rsidR="00534F65" w:rsidRPr="00040915"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15300</w:t>
            </w:r>
          </w:p>
        </w:tc>
        <w:tc>
          <w:tcPr>
            <w:tcW w:w="651" w:type="pct"/>
            <w:tcBorders>
              <w:top w:val="single" w:sz="4" w:space="0" w:color="auto"/>
              <w:left w:val="nil"/>
              <w:bottom w:val="single" w:sz="8" w:space="0" w:color="auto"/>
              <w:right w:val="single" w:sz="8" w:space="0" w:color="auto"/>
            </w:tcBorders>
            <w:shd w:val="clear" w:color="auto" w:fill="FFC000"/>
            <w:noWrap/>
          </w:tcPr>
          <w:p w14:paraId="63DA2E58" w14:textId="77777777" w:rsidR="00534F65" w:rsidRPr="00040915" w:rsidRDefault="00534F65" w:rsidP="00CC2895">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22200</w:t>
            </w:r>
          </w:p>
        </w:tc>
      </w:tr>
    </w:tbl>
    <w:p w14:paraId="2234A095" w14:textId="77777777" w:rsidR="00534F65" w:rsidRDefault="00534F65" w:rsidP="00534F65">
      <w:pPr>
        <w:rPr>
          <w:lang w:eastAsia="zh-CN"/>
        </w:rPr>
      </w:pPr>
    </w:p>
    <w:p w14:paraId="580136F7" w14:textId="77777777" w:rsidR="00534F65" w:rsidRDefault="00534F65" w:rsidP="00534F65">
      <w:pPr>
        <w:spacing w:after="0"/>
        <w:rPr>
          <w:b/>
          <w:bCs/>
          <w:lang w:eastAsia="zh-CN"/>
        </w:rPr>
      </w:pPr>
      <w:r w:rsidRPr="00A564EB">
        <w:rPr>
          <w:b/>
          <w:bCs/>
          <w:lang w:eastAsia="zh-CN"/>
        </w:rPr>
        <w:t>Proposal on</w:t>
      </w:r>
      <w:r>
        <w:rPr>
          <w:b/>
          <w:bCs/>
          <w:lang w:eastAsia="zh-CN"/>
        </w:rPr>
        <w:t xml:space="preserve"> IMD table</w:t>
      </w:r>
      <w:r w:rsidRPr="00A564EB">
        <w:rPr>
          <w:b/>
          <w:bCs/>
          <w:lang w:eastAsia="zh-CN"/>
        </w:rPr>
        <w:t xml:space="preserve"> definitions</w:t>
      </w:r>
      <w:r>
        <w:rPr>
          <w:b/>
          <w:bCs/>
          <w:lang w:eastAsia="zh-CN"/>
        </w:rPr>
        <w:t>:</w:t>
      </w:r>
    </w:p>
    <w:p w14:paraId="41A67C78" w14:textId="77777777" w:rsidR="00534F65" w:rsidRDefault="00534F65"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U1L </w:t>
      </w:r>
      <w:r w:rsidRPr="00532295">
        <w:rPr>
          <w:b/>
          <w:bCs/>
          <w:i/>
          <w:iCs/>
          <w:color w:val="000000"/>
          <w:sz w:val="18"/>
          <w:szCs w:val="18"/>
        </w:rPr>
        <w:t>= minimum frequency of TX aggressor band of ULCC1 lower band range</w:t>
      </w:r>
    </w:p>
    <w:p w14:paraId="2B01E029" w14:textId="77777777" w:rsidR="00534F65" w:rsidRPr="00532295" w:rsidRDefault="00534F6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Minimum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w:t>
      </w:r>
    </w:p>
    <w:p w14:paraId="02015333" w14:textId="77777777" w:rsidR="00534F65" w:rsidRPr="00532295" w:rsidRDefault="00534F65"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U2L </w:t>
      </w:r>
      <w:r w:rsidRPr="00532295">
        <w:rPr>
          <w:b/>
          <w:bCs/>
          <w:i/>
          <w:iCs/>
          <w:color w:val="000000"/>
          <w:sz w:val="18"/>
          <w:szCs w:val="18"/>
        </w:rPr>
        <w:t>= minimum frequency of TX aggressor band of ULCC2 lower band range</w:t>
      </w:r>
    </w:p>
    <w:p w14:paraId="07E177E3" w14:textId="77777777" w:rsidR="00534F65" w:rsidRDefault="00534F65"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U3L </w:t>
      </w:r>
      <w:r w:rsidRPr="00532295">
        <w:rPr>
          <w:b/>
          <w:bCs/>
          <w:i/>
          <w:iCs/>
          <w:color w:val="000000"/>
          <w:sz w:val="18"/>
          <w:szCs w:val="18"/>
        </w:rPr>
        <w:t>= maximum frequency of TX aggressor band of ULCC2 lower band range</w:t>
      </w:r>
    </w:p>
    <w:p w14:paraId="6FC10752" w14:textId="77777777" w:rsidR="00534F65" w:rsidRPr="00532295" w:rsidRDefault="00534F6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Minimum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 + </w:t>
      </w:r>
      <w:r w:rsidRPr="00532295">
        <w:rPr>
          <w:b/>
          <w:bCs/>
          <w:i/>
          <w:iCs/>
          <w:color w:val="000000"/>
          <w:sz w:val="18"/>
          <w:szCs w:val="18"/>
        </w:rPr>
        <w:t>Maximum</w:t>
      </w:r>
      <w:r>
        <w:rPr>
          <w:b/>
          <w:bCs/>
          <w:i/>
          <w:iCs/>
          <w:color w:val="000000"/>
          <w:sz w:val="18"/>
          <w:szCs w:val="18"/>
        </w:rPr>
        <w:t xml:space="preserve"> </w:t>
      </w:r>
      <w:r w:rsidRPr="00532295">
        <w:rPr>
          <w:b/>
          <w:bCs/>
          <w:i/>
          <w:iCs/>
          <w:color w:val="000000"/>
          <w:sz w:val="18"/>
          <w:szCs w:val="18"/>
        </w:rPr>
        <w:t>Instantaneous UL BW</w:t>
      </w:r>
    </w:p>
    <w:p w14:paraId="5B42CD0A" w14:textId="77777777" w:rsidR="00534F65" w:rsidRDefault="00534F65"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U1H </w:t>
      </w:r>
      <w:r w:rsidRPr="00532295">
        <w:rPr>
          <w:b/>
          <w:bCs/>
          <w:i/>
          <w:iCs/>
          <w:color w:val="000000"/>
          <w:sz w:val="18"/>
          <w:szCs w:val="18"/>
        </w:rPr>
        <w:t>= maximum frequency of TX aggressor band of ULCC1 higher band range</w:t>
      </w:r>
    </w:p>
    <w:p w14:paraId="2CC0D7B8" w14:textId="77777777" w:rsidR="00534F65" w:rsidRPr="00532295" w:rsidRDefault="00534F6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w:t>
      </w:r>
      <w:r>
        <w:rPr>
          <w:b/>
          <w:bCs/>
          <w:i/>
          <w:iCs/>
          <w:color w:val="000000"/>
          <w:sz w:val="18"/>
          <w:szCs w:val="18"/>
        </w:rPr>
        <w:t>ax</w:t>
      </w:r>
      <w:r w:rsidRPr="00532295">
        <w:rPr>
          <w:b/>
          <w:bCs/>
          <w:i/>
          <w:iCs/>
          <w:color w:val="000000"/>
          <w:sz w:val="18"/>
          <w:szCs w:val="18"/>
        </w:rPr>
        <w:t>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w:t>
      </w:r>
    </w:p>
    <w:p w14:paraId="7D207493" w14:textId="77777777" w:rsidR="00534F65" w:rsidRPr="00532295" w:rsidRDefault="00534F65"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U2H </w:t>
      </w:r>
      <w:r w:rsidRPr="00532295">
        <w:rPr>
          <w:b/>
          <w:bCs/>
          <w:i/>
          <w:iCs/>
          <w:color w:val="000000"/>
          <w:sz w:val="18"/>
          <w:szCs w:val="18"/>
        </w:rPr>
        <w:t>= minimum frequency of TX aggressor band of ULCC2 higher band range</w:t>
      </w:r>
    </w:p>
    <w:p w14:paraId="61251739" w14:textId="77777777" w:rsidR="00534F65" w:rsidRDefault="00534F65" w:rsidP="004670AC">
      <w:pPr>
        <w:pStyle w:val="ListParagraph"/>
        <w:numPr>
          <w:ilvl w:val="0"/>
          <w:numId w:val="16"/>
        </w:numPr>
        <w:spacing w:after="0" w:line="288" w:lineRule="auto"/>
        <w:rPr>
          <w:b/>
          <w:bCs/>
          <w:i/>
          <w:iCs/>
          <w:color w:val="000000"/>
          <w:sz w:val="18"/>
          <w:szCs w:val="18"/>
        </w:rPr>
      </w:pPr>
      <w:r w:rsidRPr="00532295">
        <w:rPr>
          <w:b/>
          <w:bCs/>
          <w:i/>
          <w:iCs/>
          <w:color w:val="000000"/>
          <w:sz w:val="18"/>
          <w:szCs w:val="18"/>
        </w:rPr>
        <w:t>f</w:t>
      </w:r>
      <w:r w:rsidRPr="00532295">
        <w:rPr>
          <w:b/>
          <w:bCs/>
          <w:i/>
          <w:iCs/>
          <w:color w:val="000000"/>
          <w:sz w:val="18"/>
          <w:szCs w:val="18"/>
          <w:vertAlign w:val="subscript"/>
        </w:rPr>
        <w:t xml:space="preserve">U3H </w:t>
      </w:r>
      <w:r w:rsidRPr="00532295">
        <w:rPr>
          <w:b/>
          <w:bCs/>
          <w:i/>
          <w:iCs/>
          <w:color w:val="000000"/>
          <w:sz w:val="18"/>
          <w:szCs w:val="18"/>
        </w:rPr>
        <w:t>= maximum frequency of TX aggressor band of ULCC2 higher band range</w:t>
      </w:r>
    </w:p>
    <w:p w14:paraId="66F8CE3B" w14:textId="77777777" w:rsidR="00534F65" w:rsidRPr="00532295" w:rsidRDefault="00534F65" w:rsidP="004670AC">
      <w:pPr>
        <w:pStyle w:val="ListParagraph"/>
        <w:numPr>
          <w:ilvl w:val="1"/>
          <w:numId w:val="16"/>
        </w:numPr>
        <w:spacing w:after="0" w:line="288" w:lineRule="auto"/>
        <w:rPr>
          <w:b/>
          <w:bCs/>
          <w:i/>
          <w:iCs/>
          <w:color w:val="000000"/>
          <w:sz w:val="18"/>
          <w:szCs w:val="18"/>
        </w:rPr>
      </w:pPr>
      <w:r>
        <w:rPr>
          <w:b/>
          <w:bCs/>
          <w:i/>
          <w:iCs/>
          <w:color w:val="000000"/>
          <w:sz w:val="18"/>
          <w:szCs w:val="18"/>
        </w:rPr>
        <w:t xml:space="preserve">Can be simplified to </w:t>
      </w:r>
      <w:r w:rsidRPr="00532295">
        <w:rPr>
          <w:b/>
          <w:bCs/>
          <w:i/>
          <w:iCs/>
          <w:color w:val="000000"/>
          <w:sz w:val="18"/>
          <w:szCs w:val="18"/>
        </w:rPr>
        <w:t>M</w:t>
      </w:r>
      <w:r>
        <w:rPr>
          <w:b/>
          <w:bCs/>
          <w:i/>
          <w:iCs/>
          <w:color w:val="000000"/>
          <w:sz w:val="18"/>
          <w:szCs w:val="18"/>
        </w:rPr>
        <w:t>ax</w:t>
      </w:r>
      <w:r w:rsidRPr="00532295">
        <w:rPr>
          <w:b/>
          <w:bCs/>
          <w:i/>
          <w:iCs/>
          <w:color w:val="000000"/>
          <w:sz w:val="18"/>
          <w:szCs w:val="18"/>
        </w:rPr>
        <w:t>imum</w:t>
      </w:r>
      <w:r>
        <w:rPr>
          <w:b/>
          <w:bCs/>
          <w:i/>
          <w:iCs/>
          <w:color w:val="000000"/>
          <w:sz w:val="18"/>
          <w:szCs w:val="18"/>
        </w:rPr>
        <w:t xml:space="preserve"> </w:t>
      </w:r>
      <w:r w:rsidRPr="00532295">
        <w:rPr>
          <w:b/>
          <w:bCs/>
          <w:i/>
          <w:iCs/>
          <w:color w:val="000000"/>
          <w:sz w:val="18"/>
          <w:szCs w:val="18"/>
        </w:rPr>
        <w:t>frequency</w:t>
      </w:r>
      <w:r>
        <w:rPr>
          <w:b/>
          <w:bCs/>
          <w:i/>
          <w:iCs/>
          <w:color w:val="000000"/>
          <w:sz w:val="18"/>
          <w:szCs w:val="18"/>
        </w:rPr>
        <w:t xml:space="preserve"> edge of the band - </w:t>
      </w:r>
      <w:r w:rsidRPr="00532295">
        <w:rPr>
          <w:b/>
          <w:bCs/>
          <w:i/>
          <w:iCs/>
          <w:color w:val="000000"/>
          <w:sz w:val="18"/>
          <w:szCs w:val="18"/>
        </w:rPr>
        <w:t>Maximum</w:t>
      </w:r>
      <w:r>
        <w:rPr>
          <w:b/>
          <w:bCs/>
          <w:i/>
          <w:iCs/>
          <w:color w:val="000000"/>
          <w:sz w:val="18"/>
          <w:szCs w:val="18"/>
        </w:rPr>
        <w:t xml:space="preserve"> </w:t>
      </w:r>
      <w:r w:rsidRPr="00532295">
        <w:rPr>
          <w:b/>
          <w:bCs/>
          <w:i/>
          <w:iCs/>
          <w:color w:val="000000"/>
          <w:sz w:val="18"/>
          <w:szCs w:val="18"/>
        </w:rPr>
        <w:t>Instantaneous UL BW</w:t>
      </w:r>
    </w:p>
    <w:p w14:paraId="720C962E" w14:textId="77777777" w:rsidR="00534F65" w:rsidRPr="00532295" w:rsidRDefault="00534F65" w:rsidP="004670AC">
      <w:pPr>
        <w:pStyle w:val="ListParagraph"/>
        <w:numPr>
          <w:ilvl w:val="0"/>
          <w:numId w:val="16"/>
        </w:numPr>
        <w:spacing w:after="0"/>
        <w:rPr>
          <w:b/>
          <w:bCs/>
          <w:i/>
          <w:iCs/>
          <w:color w:val="000000"/>
          <w:sz w:val="18"/>
          <w:szCs w:val="18"/>
        </w:rPr>
      </w:pPr>
      <w:r w:rsidRPr="00532295">
        <w:rPr>
          <w:b/>
          <w:bCs/>
          <w:i/>
          <w:iCs/>
          <w:color w:val="000000"/>
          <w:sz w:val="18"/>
          <w:szCs w:val="18"/>
        </w:rPr>
        <w:t>Channel BW = Channel bandwidth of the component carrier</w:t>
      </w:r>
    </w:p>
    <w:p w14:paraId="67EA605D" w14:textId="77777777" w:rsidR="00534F65" w:rsidRPr="00532295" w:rsidRDefault="00534F65" w:rsidP="004670AC">
      <w:pPr>
        <w:pStyle w:val="ListParagraph"/>
        <w:numPr>
          <w:ilvl w:val="1"/>
          <w:numId w:val="16"/>
        </w:numPr>
        <w:spacing w:after="0"/>
        <w:rPr>
          <w:b/>
          <w:bCs/>
          <w:i/>
          <w:iCs/>
          <w:color w:val="000000"/>
          <w:sz w:val="18"/>
          <w:szCs w:val="18"/>
        </w:rPr>
      </w:pPr>
      <w:r w:rsidRPr="00532295">
        <w:rPr>
          <w:b/>
          <w:bCs/>
          <w:i/>
          <w:iCs/>
          <w:color w:val="000000"/>
          <w:sz w:val="18"/>
          <w:szCs w:val="18"/>
        </w:rPr>
        <w:t>Equal to minimum UL CBW for non-contiguous UL CA</w:t>
      </w:r>
    </w:p>
    <w:p w14:paraId="257FC127" w14:textId="77777777" w:rsidR="00534F65" w:rsidRPr="00532295" w:rsidRDefault="00534F65" w:rsidP="004670AC">
      <w:pPr>
        <w:pStyle w:val="ListParagraph"/>
        <w:numPr>
          <w:ilvl w:val="1"/>
          <w:numId w:val="16"/>
        </w:numPr>
        <w:spacing w:after="0"/>
        <w:rPr>
          <w:b/>
          <w:bCs/>
          <w:i/>
          <w:iCs/>
          <w:color w:val="000000"/>
          <w:sz w:val="18"/>
          <w:szCs w:val="18"/>
        </w:rPr>
      </w:pPr>
      <w:r w:rsidRPr="00532295">
        <w:rPr>
          <w:b/>
          <w:bCs/>
          <w:i/>
          <w:iCs/>
          <w:color w:val="000000"/>
          <w:sz w:val="18"/>
          <w:szCs w:val="18"/>
        </w:rPr>
        <w:t>Equal to the maximum UL CBW combination that fits the minimum between the maximum aggregated CBW for the BCS and the band bandwidth for contiguous UL CA</w:t>
      </w:r>
    </w:p>
    <w:p w14:paraId="3121C831" w14:textId="77777777" w:rsidR="00534F65" w:rsidRPr="00532295" w:rsidRDefault="00534F65" w:rsidP="004670AC">
      <w:pPr>
        <w:pStyle w:val="ListParagraph"/>
        <w:numPr>
          <w:ilvl w:val="0"/>
          <w:numId w:val="16"/>
        </w:numPr>
        <w:spacing w:after="0"/>
        <w:rPr>
          <w:b/>
          <w:bCs/>
          <w:i/>
          <w:iCs/>
          <w:color w:val="000000"/>
          <w:sz w:val="18"/>
          <w:szCs w:val="18"/>
        </w:rPr>
      </w:pPr>
      <w:r w:rsidRPr="00532295">
        <w:rPr>
          <w:b/>
          <w:bCs/>
          <w:i/>
          <w:iCs/>
          <w:color w:val="000000"/>
          <w:sz w:val="18"/>
          <w:szCs w:val="18"/>
        </w:rPr>
        <w:t xml:space="preserve">Minimum channel separation = Minimum frequency separation between the two component carriers or </w:t>
      </w:r>
      <w:r w:rsidRPr="00532295">
        <w:rPr>
          <w:rFonts w:eastAsiaTheme="minorEastAsia"/>
          <w:b/>
          <w:bCs/>
          <w:i/>
          <w:iCs/>
          <w:lang w:eastAsia="zh-CN"/>
        </w:rPr>
        <w:t>the inter CC GB</w:t>
      </w:r>
    </w:p>
    <w:p w14:paraId="7809BD2A" w14:textId="77777777" w:rsidR="00534F65" w:rsidRPr="00532295" w:rsidRDefault="00534F65" w:rsidP="004670AC">
      <w:pPr>
        <w:pStyle w:val="ListParagraph"/>
        <w:numPr>
          <w:ilvl w:val="1"/>
          <w:numId w:val="16"/>
        </w:numPr>
        <w:spacing w:after="0"/>
        <w:rPr>
          <w:b/>
          <w:bCs/>
          <w:i/>
          <w:iCs/>
          <w:color w:val="000000"/>
          <w:sz w:val="18"/>
          <w:szCs w:val="18"/>
        </w:rPr>
      </w:pPr>
      <w:r w:rsidRPr="00532295">
        <w:rPr>
          <w:b/>
          <w:bCs/>
          <w:i/>
          <w:iCs/>
          <w:color w:val="000000"/>
          <w:sz w:val="18"/>
          <w:szCs w:val="18"/>
        </w:rPr>
        <w:t>Equal to 0 for contiguous intra-band UL CA</w:t>
      </w:r>
    </w:p>
    <w:p w14:paraId="28AAEB65" w14:textId="77777777" w:rsidR="00534F65" w:rsidRPr="00532295" w:rsidRDefault="00534F65" w:rsidP="004670AC">
      <w:pPr>
        <w:pStyle w:val="ListParagraph"/>
        <w:numPr>
          <w:ilvl w:val="1"/>
          <w:numId w:val="16"/>
        </w:numPr>
        <w:spacing w:after="0"/>
        <w:rPr>
          <w:b/>
          <w:bCs/>
          <w:i/>
          <w:iCs/>
          <w:color w:val="000000"/>
          <w:sz w:val="18"/>
          <w:szCs w:val="18"/>
        </w:rPr>
      </w:pPr>
      <w:r w:rsidRPr="00532295">
        <w:rPr>
          <w:b/>
          <w:bCs/>
          <w:i/>
          <w:iCs/>
          <w:color w:val="000000"/>
          <w:sz w:val="18"/>
          <w:szCs w:val="18"/>
        </w:rPr>
        <w:t>Equal to minimum CBW for non-contiguous ULCA</w:t>
      </w:r>
    </w:p>
    <w:p w14:paraId="40155456" w14:textId="77777777" w:rsidR="00534F65" w:rsidRPr="00532295" w:rsidRDefault="00534F65" w:rsidP="004670AC">
      <w:pPr>
        <w:pStyle w:val="ListParagraph"/>
        <w:numPr>
          <w:ilvl w:val="0"/>
          <w:numId w:val="16"/>
        </w:numPr>
        <w:spacing w:after="0"/>
        <w:rPr>
          <w:b/>
          <w:bCs/>
          <w:i/>
          <w:iCs/>
          <w:color w:val="000000"/>
          <w:sz w:val="18"/>
          <w:szCs w:val="18"/>
        </w:rPr>
      </w:pPr>
      <w:r w:rsidRPr="00532295">
        <w:rPr>
          <w:b/>
          <w:bCs/>
          <w:i/>
          <w:iCs/>
          <w:color w:val="000000"/>
          <w:sz w:val="18"/>
          <w:szCs w:val="18"/>
        </w:rPr>
        <w:t>Maximum instantaneous UL bandwidth</w:t>
      </w:r>
    </w:p>
    <w:p w14:paraId="0D514E7F" w14:textId="77777777" w:rsidR="00534F65" w:rsidRPr="00532295" w:rsidRDefault="00534F65" w:rsidP="004670AC">
      <w:pPr>
        <w:pStyle w:val="ListParagraph"/>
        <w:numPr>
          <w:ilvl w:val="1"/>
          <w:numId w:val="16"/>
        </w:numPr>
        <w:spacing w:after="0"/>
        <w:rPr>
          <w:b/>
          <w:bCs/>
          <w:i/>
          <w:iCs/>
          <w:color w:val="000000"/>
          <w:sz w:val="18"/>
          <w:szCs w:val="18"/>
        </w:rPr>
      </w:pPr>
      <w:r w:rsidRPr="00532295">
        <w:rPr>
          <w:b/>
          <w:bCs/>
          <w:i/>
          <w:iCs/>
          <w:color w:val="000000"/>
          <w:sz w:val="18"/>
          <w:szCs w:val="18"/>
        </w:rPr>
        <w:lastRenderedPageBreak/>
        <w:t>Equal to minimum of aggregated bandwidth and band bandwidth for contiguous intra-band UL CA</w:t>
      </w:r>
    </w:p>
    <w:p w14:paraId="033D1D28" w14:textId="77777777" w:rsidR="00534F65" w:rsidRDefault="00534F65" w:rsidP="004670AC">
      <w:pPr>
        <w:pStyle w:val="ListParagraph"/>
        <w:numPr>
          <w:ilvl w:val="1"/>
          <w:numId w:val="16"/>
        </w:numPr>
        <w:spacing w:after="0"/>
        <w:rPr>
          <w:b/>
          <w:bCs/>
          <w:i/>
          <w:iCs/>
          <w:color w:val="000000"/>
          <w:sz w:val="18"/>
          <w:szCs w:val="18"/>
        </w:rPr>
      </w:pPr>
      <w:r w:rsidRPr="00532295">
        <w:rPr>
          <w:b/>
          <w:bCs/>
          <w:i/>
          <w:iCs/>
          <w:color w:val="000000"/>
          <w:sz w:val="18"/>
          <w:szCs w:val="18"/>
        </w:rPr>
        <w:t>Equal to minimum of bandwidth separation class bandwidth and band bandwidth for non-contiguous intra-band UL CA</w:t>
      </w:r>
      <w:r>
        <w:rPr>
          <w:b/>
          <w:bCs/>
          <w:i/>
          <w:iCs/>
          <w:color w:val="000000"/>
          <w:sz w:val="18"/>
          <w:szCs w:val="18"/>
        </w:rPr>
        <w:t>.</w:t>
      </w:r>
    </w:p>
    <w:p w14:paraId="5A9431CA" w14:textId="77777777" w:rsidR="00534F65" w:rsidRDefault="00534F65" w:rsidP="00534F65">
      <w:pPr>
        <w:spacing w:after="0"/>
        <w:rPr>
          <w:b/>
          <w:bCs/>
          <w:lang w:eastAsia="zh-CN"/>
        </w:rPr>
      </w:pPr>
    </w:p>
    <w:p w14:paraId="16A6A99E" w14:textId="77777777" w:rsidR="007E0529" w:rsidRPr="002C19C3" w:rsidRDefault="007E0529" w:rsidP="007E0529">
      <w:pPr>
        <w:spacing w:after="0"/>
        <w:rPr>
          <w:b/>
          <w:bCs/>
          <w:lang w:eastAsia="zh-CN"/>
        </w:rPr>
      </w:pPr>
      <w:r w:rsidRPr="002C19C3">
        <w:rPr>
          <w:b/>
          <w:bCs/>
          <w:lang w:eastAsia="zh-CN"/>
        </w:rPr>
        <w:t xml:space="preserve">Proposal on IMD table </w:t>
      </w:r>
      <w:r>
        <w:rPr>
          <w:b/>
          <w:bCs/>
          <w:lang w:eastAsia="zh-CN"/>
        </w:rPr>
        <w:t>analysis</w:t>
      </w:r>
      <w:r w:rsidRPr="002C19C3">
        <w:rPr>
          <w:b/>
          <w:bCs/>
          <w:lang w:eastAsia="zh-CN"/>
        </w:rPr>
        <w:t>:</w:t>
      </w:r>
    </w:p>
    <w:p w14:paraId="12C5CD72" w14:textId="77777777" w:rsidR="007E0529" w:rsidRDefault="007E0529" w:rsidP="007E0529">
      <w:pPr>
        <w:pStyle w:val="ListParagraph"/>
        <w:numPr>
          <w:ilvl w:val="0"/>
          <w:numId w:val="16"/>
        </w:numPr>
        <w:spacing w:after="0"/>
        <w:rPr>
          <w:b/>
          <w:bCs/>
          <w:color w:val="000000"/>
          <w:sz w:val="18"/>
          <w:szCs w:val="18"/>
        </w:rPr>
      </w:pPr>
      <w:r w:rsidRPr="002C19C3">
        <w:rPr>
          <w:b/>
          <w:bCs/>
          <w:color w:val="000000"/>
          <w:sz w:val="18"/>
          <w:szCs w:val="18"/>
        </w:rPr>
        <w:t>For intra-band DL/UL CA:</w:t>
      </w:r>
      <w:r>
        <w:rPr>
          <w:b/>
          <w:bCs/>
          <w:color w:val="000000"/>
          <w:sz w:val="18"/>
          <w:szCs w:val="18"/>
        </w:rPr>
        <w:t xml:space="preserve"> only odd orders up to 9</w:t>
      </w:r>
      <w:r w:rsidRPr="002C19C3">
        <w:rPr>
          <w:b/>
          <w:bCs/>
          <w:color w:val="000000"/>
          <w:sz w:val="18"/>
          <w:szCs w:val="18"/>
          <w:vertAlign w:val="superscript"/>
        </w:rPr>
        <w:t>th</w:t>
      </w:r>
      <w:r>
        <w:rPr>
          <w:b/>
          <w:bCs/>
          <w:color w:val="000000"/>
          <w:sz w:val="18"/>
          <w:szCs w:val="18"/>
        </w:rPr>
        <w:t xml:space="preserve"> overlapping with the FDD band DL should be </w:t>
      </w:r>
      <w:proofErr w:type="spellStart"/>
      <w:r>
        <w:rPr>
          <w:b/>
          <w:bCs/>
          <w:color w:val="000000"/>
          <w:sz w:val="18"/>
          <w:szCs w:val="18"/>
        </w:rPr>
        <w:t>analyzed</w:t>
      </w:r>
      <w:proofErr w:type="spellEnd"/>
      <w:r>
        <w:rPr>
          <w:b/>
          <w:bCs/>
          <w:color w:val="000000"/>
          <w:sz w:val="18"/>
          <w:szCs w:val="18"/>
        </w:rPr>
        <w:t xml:space="preserve"> for MSD</w:t>
      </w:r>
    </w:p>
    <w:p w14:paraId="496746FC" w14:textId="77777777" w:rsidR="007E0529" w:rsidRDefault="007E0529" w:rsidP="007E0529">
      <w:pPr>
        <w:pStyle w:val="ListParagraph"/>
        <w:numPr>
          <w:ilvl w:val="1"/>
          <w:numId w:val="16"/>
        </w:numPr>
        <w:spacing w:after="0"/>
        <w:rPr>
          <w:b/>
          <w:bCs/>
          <w:color w:val="000000"/>
          <w:sz w:val="18"/>
          <w:szCs w:val="18"/>
        </w:rPr>
      </w:pPr>
      <w:r>
        <w:rPr>
          <w:b/>
          <w:bCs/>
          <w:color w:val="000000"/>
          <w:sz w:val="18"/>
          <w:szCs w:val="18"/>
        </w:rPr>
        <w:t xml:space="preserve">MSD to </w:t>
      </w:r>
      <w:proofErr w:type="spellStart"/>
      <w:r>
        <w:rPr>
          <w:b/>
          <w:bCs/>
          <w:color w:val="000000"/>
          <w:sz w:val="18"/>
          <w:szCs w:val="18"/>
        </w:rPr>
        <w:t>Scell</w:t>
      </w:r>
      <w:proofErr w:type="spellEnd"/>
      <w:r>
        <w:rPr>
          <w:b/>
          <w:bCs/>
          <w:color w:val="000000"/>
          <w:sz w:val="18"/>
          <w:szCs w:val="18"/>
        </w:rPr>
        <w:t xml:space="preserve"> and </w:t>
      </w:r>
      <w:proofErr w:type="spellStart"/>
      <w:r>
        <w:rPr>
          <w:b/>
          <w:bCs/>
          <w:color w:val="000000"/>
          <w:sz w:val="18"/>
          <w:szCs w:val="18"/>
        </w:rPr>
        <w:t>Pcell</w:t>
      </w:r>
      <w:proofErr w:type="spellEnd"/>
      <w:r>
        <w:rPr>
          <w:b/>
          <w:bCs/>
          <w:color w:val="000000"/>
          <w:sz w:val="18"/>
          <w:szCs w:val="18"/>
        </w:rPr>
        <w:t xml:space="preserve"> may have to be considered</w:t>
      </w:r>
    </w:p>
    <w:p w14:paraId="1A1B10B5" w14:textId="77777777" w:rsidR="007E0529" w:rsidRDefault="007E0529" w:rsidP="007E0529">
      <w:pPr>
        <w:pStyle w:val="ListParagraph"/>
        <w:numPr>
          <w:ilvl w:val="0"/>
          <w:numId w:val="16"/>
        </w:numPr>
        <w:spacing w:after="0"/>
        <w:rPr>
          <w:b/>
          <w:bCs/>
          <w:color w:val="000000"/>
          <w:sz w:val="18"/>
          <w:szCs w:val="18"/>
        </w:rPr>
      </w:pPr>
      <w:r>
        <w:rPr>
          <w:b/>
          <w:bCs/>
          <w:color w:val="000000"/>
          <w:sz w:val="18"/>
          <w:szCs w:val="18"/>
        </w:rPr>
        <w:t xml:space="preserve">For 2 band DL with 1/2UL including intra-band contiguous ULCA: </w:t>
      </w:r>
      <w:r w:rsidRPr="002C19C3">
        <w:rPr>
          <w:b/>
          <w:bCs/>
          <w:color w:val="000000"/>
          <w:sz w:val="18"/>
          <w:szCs w:val="18"/>
        </w:rPr>
        <w:t>Only odd orders up to 9</w:t>
      </w:r>
      <w:r w:rsidRPr="002C19C3">
        <w:rPr>
          <w:b/>
          <w:bCs/>
          <w:color w:val="000000"/>
          <w:sz w:val="18"/>
          <w:szCs w:val="18"/>
          <w:vertAlign w:val="superscript"/>
        </w:rPr>
        <w:t>th</w:t>
      </w:r>
      <w:r w:rsidRPr="002C19C3">
        <w:rPr>
          <w:b/>
          <w:bCs/>
          <w:color w:val="000000"/>
          <w:sz w:val="18"/>
          <w:szCs w:val="18"/>
        </w:rPr>
        <w:t xml:space="preserve"> overlapping with the simultaneous Rx band DL should be analysed for MSD</w:t>
      </w:r>
    </w:p>
    <w:p w14:paraId="1B5CBD75" w14:textId="77777777" w:rsidR="007E0529" w:rsidRPr="002C19C3" w:rsidRDefault="007E0529" w:rsidP="007E0529">
      <w:pPr>
        <w:pStyle w:val="ListParagraph"/>
        <w:numPr>
          <w:ilvl w:val="0"/>
          <w:numId w:val="16"/>
        </w:numPr>
        <w:spacing w:after="0"/>
        <w:rPr>
          <w:b/>
          <w:bCs/>
          <w:color w:val="000000"/>
          <w:sz w:val="18"/>
          <w:szCs w:val="18"/>
        </w:rPr>
      </w:pPr>
      <w:r w:rsidRPr="002C19C3">
        <w:rPr>
          <w:b/>
          <w:bCs/>
          <w:color w:val="000000"/>
          <w:sz w:val="18"/>
          <w:szCs w:val="18"/>
        </w:rPr>
        <w:t xml:space="preserve">For 2 band DL with 1UL including intra-band </w:t>
      </w:r>
      <w:r>
        <w:rPr>
          <w:b/>
          <w:bCs/>
          <w:color w:val="000000"/>
          <w:sz w:val="18"/>
          <w:szCs w:val="18"/>
        </w:rPr>
        <w:t>non-</w:t>
      </w:r>
      <w:r w:rsidRPr="002C19C3">
        <w:rPr>
          <w:b/>
          <w:bCs/>
          <w:color w:val="000000"/>
          <w:sz w:val="18"/>
          <w:szCs w:val="18"/>
        </w:rPr>
        <w:t>contiguous ULCA: Only odd orders up to 7</w:t>
      </w:r>
      <w:r w:rsidRPr="002C19C3">
        <w:rPr>
          <w:b/>
          <w:bCs/>
          <w:color w:val="000000"/>
          <w:sz w:val="18"/>
          <w:szCs w:val="18"/>
          <w:vertAlign w:val="superscript"/>
        </w:rPr>
        <w:t>th</w:t>
      </w:r>
      <w:r w:rsidRPr="002C19C3">
        <w:rPr>
          <w:b/>
          <w:bCs/>
          <w:color w:val="000000"/>
          <w:sz w:val="18"/>
          <w:szCs w:val="18"/>
        </w:rPr>
        <w:t xml:space="preserve"> and 4</w:t>
      </w:r>
      <w:r w:rsidRPr="002C19C3">
        <w:rPr>
          <w:b/>
          <w:bCs/>
          <w:color w:val="000000"/>
          <w:sz w:val="18"/>
          <w:szCs w:val="18"/>
          <w:vertAlign w:val="superscript"/>
        </w:rPr>
        <w:t>th</w:t>
      </w:r>
      <w:r w:rsidRPr="002C19C3">
        <w:rPr>
          <w:b/>
          <w:bCs/>
          <w:color w:val="000000"/>
          <w:sz w:val="18"/>
          <w:szCs w:val="18"/>
        </w:rPr>
        <w:t xml:space="preserve"> order for even order overlapping with the simultaneous Rx band DL should be </w:t>
      </w:r>
      <w:proofErr w:type="spellStart"/>
      <w:r w:rsidRPr="002C19C3">
        <w:rPr>
          <w:b/>
          <w:bCs/>
          <w:color w:val="000000"/>
          <w:sz w:val="18"/>
          <w:szCs w:val="18"/>
        </w:rPr>
        <w:t>analy</w:t>
      </w:r>
      <w:r>
        <w:rPr>
          <w:b/>
          <w:bCs/>
          <w:color w:val="000000"/>
          <w:sz w:val="18"/>
          <w:szCs w:val="18"/>
        </w:rPr>
        <w:t>z</w:t>
      </w:r>
      <w:r w:rsidRPr="002C19C3">
        <w:rPr>
          <w:b/>
          <w:bCs/>
          <w:color w:val="000000"/>
          <w:sz w:val="18"/>
          <w:szCs w:val="18"/>
        </w:rPr>
        <w:t>ed</w:t>
      </w:r>
      <w:proofErr w:type="spellEnd"/>
      <w:r w:rsidRPr="002C19C3">
        <w:rPr>
          <w:b/>
          <w:bCs/>
          <w:color w:val="000000"/>
          <w:sz w:val="18"/>
          <w:szCs w:val="18"/>
        </w:rPr>
        <w:t xml:space="preserve"> for MSD</w:t>
      </w:r>
      <w:r>
        <w:rPr>
          <w:b/>
          <w:bCs/>
          <w:color w:val="000000"/>
          <w:sz w:val="18"/>
          <w:szCs w:val="18"/>
        </w:rPr>
        <w:t>.</w:t>
      </w:r>
    </w:p>
    <w:p w14:paraId="4FDCF2D7" w14:textId="77777777" w:rsidR="007E0529" w:rsidRDefault="007E0529" w:rsidP="007E0529">
      <w:pPr>
        <w:spacing w:after="0"/>
        <w:rPr>
          <w:b/>
          <w:bCs/>
          <w:lang w:eastAsia="zh-CN"/>
        </w:rPr>
      </w:pPr>
    </w:p>
    <w:p w14:paraId="41B7876E" w14:textId="77777777" w:rsidR="007E0529" w:rsidRDefault="007E0529" w:rsidP="007E0529">
      <w:pPr>
        <w:spacing w:after="0"/>
        <w:rPr>
          <w:b/>
          <w:bCs/>
          <w:lang w:eastAsia="zh-CN"/>
        </w:rPr>
      </w:pPr>
      <w:r>
        <w:rPr>
          <w:b/>
          <w:bCs/>
          <w:lang w:eastAsia="zh-CN"/>
        </w:rPr>
        <w:t>Proposal for future coexistence calculation enhancement:</w:t>
      </w:r>
    </w:p>
    <w:p w14:paraId="38D35483" w14:textId="77777777" w:rsidR="007E0529" w:rsidRDefault="007E0529" w:rsidP="007E0529">
      <w:pPr>
        <w:pStyle w:val="ListParagraph"/>
        <w:numPr>
          <w:ilvl w:val="0"/>
          <w:numId w:val="18"/>
        </w:numPr>
        <w:spacing w:after="0"/>
        <w:rPr>
          <w:b/>
          <w:bCs/>
          <w:lang w:eastAsia="zh-CN"/>
        </w:rPr>
      </w:pPr>
      <w:r>
        <w:rPr>
          <w:b/>
          <w:bCs/>
          <w:lang w:eastAsia="zh-CN"/>
        </w:rPr>
        <w:t>A similar IMD table approach can be used for cross-band MSD that is often forgotten:</w:t>
      </w:r>
    </w:p>
    <w:p w14:paraId="1E5DFF5B" w14:textId="77777777" w:rsidR="007E0529" w:rsidRDefault="007E0529" w:rsidP="007E0529">
      <w:pPr>
        <w:pStyle w:val="ListParagraph"/>
        <w:numPr>
          <w:ilvl w:val="1"/>
          <w:numId w:val="18"/>
        </w:numPr>
        <w:spacing w:after="0"/>
        <w:rPr>
          <w:b/>
          <w:bCs/>
          <w:lang w:eastAsia="zh-CN"/>
        </w:rPr>
      </w:pPr>
      <w:r>
        <w:rPr>
          <w:b/>
          <w:bCs/>
          <w:lang w:eastAsia="zh-CN"/>
        </w:rPr>
        <w:t>Instead of IMDs of the two CCs, it will relate to IMDs of the wanted RBs and their image</w:t>
      </w:r>
    </w:p>
    <w:p w14:paraId="171A10C4" w14:textId="77777777" w:rsidR="007E0529" w:rsidRDefault="007E0529" w:rsidP="007E0529">
      <w:pPr>
        <w:pStyle w:val="ListParagraph"/>
        <w:numPr>
          <w:ilvl w:val="1"/>
          <w:numId w:val="18"/>
        </w:numPr>
        <w:spacing w:after="0"/>
        <w:rPr>
          <w:b/>
          <w:bCs/>
          <w:lang w:eastAsia="zh-CN"/>
        </w:rPr>
      </w:pPr>
      <w:r>
        <w:rPr>
          <w:b/>
          <w:bCs/>
          <w:lang w:eastAsia="zh-CN"/>
        </w:rPr>
        <w:t>Only odd order IMDs up to IMD7 with only n*F1+(n-</w:t>
      </w:r>
      <w:proofErr w:type="gramStart"/>
      <w:r>
        <w:rPr>
          <w:b/>
          <w:bCs/>
          <w:lang w:eastAsia="zh-CN"/>
        </w:rPr>
        <w:t>1)*</w:t>
      </w:r>
      <w:proofErr w:type="gramEnd"/>
      <w:r>
        <w:rPr>
          <w:b/>
          <w:bCs/>
          <w:lang w:eastAsia="zh-CN"/>
        </w:rPr>
        <w:t>F2 cases should be needed</w:t>
      </w:r>
    </w:p>
    <w:p w14:paraId="5E01E659" w14:textId="77777777" w:rsidR="007E0529" w:rsidRDefault="007E0529" w:rsidP="007E0529">
      <w:pPr>
        <w:pStyle w:val="ListParagraph"/>
        <w:numPr>
          <w:ilvl w:val="1"/>
          <w:numId w:val="18"/>
        </w:numPr>
        <w:spacing w:after="0"/>
        <w:rPr>
          <w:b/>
          <w:bCs/>
          <w:lang w:eastAsia="zh-CN"/>
        </w:rPr>
      </w:pPr>
      <w:r>
        <w:rPr>
          <w:b/>
          <w:bCs/>
          <w:lang w:eastAsia="zh-CN"/>
        </w:rPr>
        <w:t>Analysis should also include calculations for transmitter noise floor for distances &gt; IMD7</w:t>
      </w:r>
    </w:p>
    <w:p w14:paraId="09EED88D" w14:textId="77777777" w:rsidR="007E0529" w:rsidRDefault="007E0529" w:rsidP="007E0529">
      <w:pPr>
        <w:pStyle w:val="ListParagraph"/>
        <w:numPr>
          <w:ilvl w:val="0"/>
          <w:numId w:val="18"/>
        </w:numPr>
        <w:spacing w:after="0"/>
        <w:rPr>
          <w:b/>
          <w:bCs/>
          <w:lang w:eastAsia="zh-CN"/>
        </w:rPr>
      </w:pPr>
      <w:r>
        <w:rPr>
          <w:b/>
          <w:bCs/>
          <w:lang w:eastAsia="zh-CN"/>
        </w:rPr>
        <w:t>An enhanced UL and DL harmonic table approach can be used for UL harmonics and harmonic mixing to ease the reading of potential issues</w:t>
      </w:r>
    </w:p>
    <w:p w14:paraId="2AF64223" w14:textId="77777777" w:rsidR="007E0529" w:rsidRDefault="007E0529" w:rsidP="007E0529">
      <w:pPr>
        <w:pStyle w:val="ListParagraph"/>
        <w:numPr>
          <w:ilvl w:val="1"/>
          <w:numId w:val="18"/>
        </w:numPr>
        <w:spacing w:after="0"/>
        <w:rPr>
          <w:b/>
          <w:bCs/>
          <w:lang w:eastAsia="zh-CN"/>
        </w:rPr>
      </w:pPr>
      <w:r>
        <w:rPr>
          <w:b/>
          <w:bCs/>
          <w:lang w:eastAsia="zh-CN"/>
        </w:rPr>
        <w:t xml:space="preserve">Up to H5 of UL and H5 of UD should be covered </w:t>
      </w:r>
    </w:p>
    <w:p w14:paraId="4453F2EF" w14:textId="77777777" w:rsidR="007E0529" w:rsidRDefault="007E0529" w:rsidP="007E0529">
      <w:pPr>
        <w:pStyle w:val="ListParagraph"/>
        <w:numPr>
          <w:ilvl w:val="1"/>
          <w:numId w:val="18"/>
        </w:numPr>
        <w:spacing w:after="0"/>
        <w:rPr>
          <w:b/>
          <w:bCs/>
          <w:lang w:eastAsia="zh-CN"/>
        </w:rPr>
      </w:pPr>
      <w:r>
        <w:rPr>
          <w:b/>
          <w:bCs/>
          <w:lang w:eastAsia="zh-CN"/>
        </w:rPr>
        <w:t xml:space="preserve">Only </w:t>
      </w:r>
      <w:proofErr w:type="spellStart"/>
      <w:r>
        <w:rPr>
          <w:b/>
          <w:bCs/>
          <w:lang w:eastAsia="zh-CN"/>
        </w:rPr>
        <w:t>n+m</w:t>
      </w:r>
      <w:proofErr w:type="spellEnd"/>
      <w:r>
        <w:rPr>
          <w:b/>
          <w:bCs/>
          <w:lang w:eastAsia="zh-CN"/>
        </w:rPr>
        <w:t xml:space="preserve"> orders up to 7 should be </w:t>
      </w:r>
      <w:proofErr w:type="spellStart"/>
      <w:r>
        <w:rPr>
          <w:b/>
          <w:bCs/>
          <w:lang w:eastAsia="zh-CN"/>
        </w:rPr>
        <w:t>analyzed</w:t>
      </w:r>
      <w:proofErr w:type="spellEnd"/>
    </w:p>
    <w:p w14:paraId="639B99D5" w14:textId="77777777" w:rsidR="007E0529" w:rsidRPr="002C19C3" w:rsidRDefault="007E0529" w:rsidP="007E0529">
      <w:pPr>
        <w:pStyle w:val="ListParagraph"/>
        <w:numPr>
          <w:ilvl w:val="1"/>
          <w:numId w:val="18"/>
        </w:numPr>
        <w:spacing w:after="0"/>
        <w:rPr>
          <w:b/>
          <w:bCs/>
          <w:lang w:eastAsia="zh-CN"/>
        </w:rPr>
      </w:pPr>
      <w:r>
        <w:rPr>
          <w:b/>
          <w:bCs/>
          <w:lang w:eastAsia="zh-CN"/>
        </w:rPr>
        <w:t xml:space="preserve">For even order of DL harmonics some specific cases must be </w:t>
      </w:r>
      <w:proofErr w:type="spellStart"/>
      <w:r>
        <w:rPr>
          <w:b/>
          <w:bCs/>
          <w:lang w:eastAsia="zh-CN"/>
        </w:rPr>
        <w:t>analyzed</w:t>
      </w:r>
      <w:proofErr w:type="spellEnd"/>
      <w:r>
        <w:rPr>
          <w:b/>
          <w:bCs/>
          <w:lang w:eastAsia="zh-CN"/>
        </w:rPr>
        <w:t>.</w:t>
      </w:r>
    </w:p>
    <w:p w14:paraId="63696681" w14:textId="77777777" w:rsidR="007E0529" w:rsidRPr="002C19C3" w:rsidRDefault="007E0529" w:rsidP="007E0529">
      <w:pPr>
        <w:pStyle w:val="ListParagraph"/>
        <w:numPr>
          <w:ilvl w:val="0"/>
          <w:numId w:val="18"/>
        </w:numPr>
        <w:spacing w:after="0"/>
        <w:rPr>
          <w:b/>
          <w:bCs/>
          <w:lang w:eastAsia="zh-CN"/>
        </w:rPr>
      </w:pPr>
      <w:r>
        <w:rPr>
          <w:b/>
          <w:bCs/>
          <w:lang w:eastAsia="zh-CN"/>
        </w:rPr>
        <w:t>Triple beat calculation table for 2 band/2UL/3CC and 3band/2UL/3CC templates.</w:t>
      </w:r>
    </w:p>
    <w:p w14:paraId="03D6921F" w14:textId="77777777" w:rsidR="00F10F97" w:rsidRDefault="007321E3" w:rsidP="00C8525F">
      <w:pPr>
        <w:pStyle w:val="Heading1"/>
        <w:numPr>
          <w:ilvl w:val="0"/>
          <w:numId w:val="0"/>
        </w:numPr>
        <w:jc w:val="both"/>
      </w:pPr>
      <w:r>
        <w:t>R</w:t>
      </w:r>
      <w:r w:rsidR="00F10F97">
        <w:t>eferences</w:t>
      </w:r>
    </w:p>
    <w:p w14:paraId="0EF7E85B" w14:textId="37811242" w:rsidR="006D6337" w:rsidRPr="00104354" w:rsidRDefault="00DA3DC4" w:rsidP="00104354">
      <w:pPr>
        <w:pStyle w:val="Header"/>
        <w:keepLines/>
        <w:numPr>
          <w:ilvl w:val="0"/>
          <w:numId w:val="11"/>
        </w:numPr>
        <w:tabs>
          <w:tab w:val="right" w:pos="10440"/>
          <w:tab w:val="right" w:pos="13323"/>
        </w:tabs>
        <w:rPr>
          <w:rFonts w:ascii="Times New Roman" w:eastAsia="SimSun" w:hAnsi="Times New Roman"/>
          <w:b w:val="0"/>
          <w:noProof w:val="0"/>
          <w:sz w:val="20"/>
        </w:rPr>
      </w:pPr>
      <w:r w:rsidRPr="00DA3DC4">
        <w:rPr>
          <w:rFonts w:ascii="Times New Roman" w:eastAsia="SimSun" w:hAnsi="Times New Roman"/>
          <w:b w:val="0"/>
          <w:noProof w:val="0"/>
          <w:sz w:val="20"/>
        </w:rPr>
        <w:t>R4-2306480</w:t>
      </w:r>
      <w:r>
        <w:rPr>
          <w:rFonts w:ascii="Times New Roman" w:eastAsia="SimSun" w:hAnsi="Times New Roman"/>
          <w:b w:val="0"/>
          <w:noProof w:val="0"/>
          <w:sz w:val="20"/>
        </w:rPr>
        <w:t xml:space="preserve"> </w:t>
      </w:r>
      <w:r w:rsidRPr="00DA3DC4">
        <w:rPr>
          <w:rFonts w:ascii="Times New Roman" w:eastAsia="SimSun" w:hAnsi="Times New Roman"/>
          <w:b w:val="0"/>
          <w:noProof w:val="0"/>
          <w:sz w:val="20"/>
        </w:rPr>
        <w:t>WF on Templates and guidelines on coexistence studies for UL configurations with intra-band ULCA</w:t>
      </w:r>
      <w:r>
        <w:rPr>
          <w:rFonts w:ascii="Times New Roman" w:eastAsia="SimSun" w:hAnsi="Times New Roman"/>
          <w:b w:val="0"/>
          <w:noProof w:val="0"/>
          <w:sz w:val="20"/>
        </w:rPr>
        <w:t xml:space="preserve">, </w:t>
      </w:r>
      <w:r w:rsidRPr="00DA3DC4">
        <w:rPr>
          <w:rFonts w:ascii="Times New Roman" w:eastAsia="SimSun" w:hAnsi="Times New Roman"/>
          <w:b w:val="0"/>
          <w:noProof w:val="0"/>
          <w:sz w:val="20"/>
        </w:rPr>
        <w:t>Nokia, Nokia Shanghai Bell</w:t>
      </w:r>
      <w:r w:rsidR="006D6337">
        <w:rPr>
          <w:rFonts w:ascii="Times New Roman" w:eastAsia="SimSun" w:hAnsi="Times New Roman"/>
          <w:b w:val="0"/>
          <w:noProof w:val="0"/>
          <w:sz w:val="20"/>
        </w:rPr>
        <w:t xml:space="preserve">,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sidR="006D6337">
        <w:rPr>
          <w:rFonts w:ascii="Times New Roman" w:eastAsia="SimSun" w:hAnsi="Times New Roman"/>
          <w:b w:val="0"/>
          <w:noProof w:val="0"/>
          <w:sz w:val="20"/>
        </w:rPr>
        <w:t>b-e</w:t>
      </w:r>
    </w:p>
    <w:sectPr w:rsidR="006D6337" w:rsidRPr="00104354"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5FFD2" w14:textId="77777777" w:rsidR="0012002B" w:rsidRDefault="0012002B">
      <w:r>
        <w:separator/>
      </w:r>
    </w:p>
  </w:endnote>
  <w:endnote w:type="continuationSeparator" w:id="0">
    <w:p w14:paraId="1E7C78F7" w14:textId="77777777" w:rsidR="0012002B" w:rsidRDefault="0012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CC2895" w:rsidRDefault="00CC28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9883E" w14:textId="77777777" w:rsidR="0012002B" w:rsidRDefault="0012002B">
      <w:r>
        <w:separator/>
      </w:r>
    </w:p>
  </w:footnote>
  <w:footnote w:type="continuationSeparator" w:id="0">
    <w:p w14:paraId="76BF6F97" w14:textId="77777777" w:rsidR="0012002B" w:rsidRDefault="00120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A7A48"/>
    <w:multiLevelType w:val="hybridMultilevel"/>
    <w:tmpl w:val="EDD6D0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279697D"/>
    <w:multiLevelType w:val="hybridMultilevel"/>
    <w:tmpl w:val="7ECA8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DBA303F"/>
    <w:multiLevelType w:val="hybridMultilevel"/>
    <w:tmpl w:val="509AA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4736"/>
    <w:multiLevelType w:val="hybridMultilevel"/>
    <w:tmpl w:val="6E94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BAC5532"/>
    <w:multiLevelType w:val="hybridMultilevel"/>
    <w:tmpl w:val="40F8B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51C67"/>
    <w:multiLevelType w:val="hybridMultilevel"/>
    <w:tmpl w:val="AA6A2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2C30A8"/>
    <w:multiLevelType w:val="hybridMultilevel"/>
    <w:tmpl w:val="63D0B0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0"/>
  </w:num>
  <w:num w:numId="4">
    <w:abstractNumId w:val="17"/>
  </w:num>
  <w:num w:numId="5">
    <w:abstractNumId w:val="8"/>
  </w:num>
  <w:num w:numId="6">
    <w:abstractNumId w:val="2"/>
  </w:num>
  <w:num w:numId="7">
    <w:abstractNumId w:val="11"/>
  </w:num>
  <w:num w:numId="8">
    <w:abstractNumId w:val="15"/>
  </w:num>
  <w:num w:numId="9">
    <w:abstractNumId w:val="16"/>
  </w:num>
  <w:num w:numId="10">
    <w:abstractNumId w:val="1"/>
  </w:num>
  <w:num w:numId="11">
    <w:abstractNumId w:val="7"/>
  </w:num>
  <w:num w:numId="12">
    <w:abstractNumId w:val="14"/>
  </w:num>
  <w:num w:numId="13">
    <w:abstractNumId w:val="13"/>
  </w:num>
  <w:num w:numId="14">
    <w:abstractNumId w:val="3"/>
  </w:num>
  <w:num w:numId="15">
    <w:abstractNumId w:val="6"/>
  </w:num>
  <w:num w:numId="16">
    <w:abstractNumId w:val="0"/>
  </w:num>
  <w:num w:numId="17">
    <w:abstractNumId w:val="5"/>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8DE"/>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15"/>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AB4"/>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87E"/>
    <w:rsid w:val="00102932"/>
    <w:rsid w:val="00102B03"/>
    <w:rsid w:val="00102C0F"/>
    <w:rsid w:val="00102C85"/>
    <w:rsid w:val="00102D94"/>
    <w:rsid w:val="001033CA"/>
    <w:rsid w:val="0010363E"/>
    <w:rsid w:val="00103ECD"/>
    <w:rsid w:val="001040B3"/>
    <w:rsid w:val="00104354"/>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2B"/>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5B03"/>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11"/>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435"/>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5B11"/>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14E"/>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AAB"/>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24"/>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4455"/>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9C3"/>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3D8"/>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CEB"/>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67F2F"/>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C6B"/>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BD1"/>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3C1"/>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0AC"/>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065"/>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49D"/>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295"/>
    <w:rsid w:val="00532738"/>
    <w:rsid w:val="00532F87"/>
    <w:rsid w:val="005332D7"/>
    <w:rsid w:val="0053355C"/>
    <w:rsid w:val="00533BA8"/>
    <w:rsid w:val="00533CC8"/>
    <w:rsid w:val="00533DD2"/>
    <w:rsid w:val="005346E8"/>
    <w:rsid w:val="00534F65"/>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8A0"/>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84"/>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D21"/>
    <w:rsid w:val="00584EC2"/>
    <w:rsid w:val="00585051"/>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6DBF"/>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091"/>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378"/>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84A"/>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7A"/>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82"/>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529"/>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663"/>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1A4"/>
    <w:rsid w:val="009574AD"/>
    <w:rsid w:val="009603A0"/>
    <w:rsid w:val="00960510"/>
    <w:rsid w:val="00960ADF"/>
    <w:rsid w:val="00960CC4"/>
    <w:rsid w:val="0096101D"/>
    <w:rsid w:val="0096176F"/>
    <w:rsid w:val="00961FB2"/>
    <w:rsid w:val="009621D7"/>
    <w:rsid w:val="00962479"/>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6FA8"/>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95E"/>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4EB"/>
    <w:rsid w:val="00A56B3B"/>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6E"/>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2CC"/>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1FE3"/>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2895"/>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5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36E"/>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3DB"/>
    <w:rsid w:val="00DA29C8"/>
    <w:rsid w:val="00DA2ACA"/>
    <w:rsid w:val="00DA2CC0"/>
    <w:rsid w:val="00DA341E"/>
    <w:rsid w:val="00DA3646"/>
    <w:rsid w:val="00DA38F0"/>
    <w:rsid w:val="00DA3DC4"/>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003"/>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2"/>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47"/>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176"/>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281E"/>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6CD"/>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51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269"/>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C4F"/>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0032497">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1757518">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4347322">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0382493">
      <w:bodyDiv w:val="1"/>
      <w:marLeft w:val="0"/>
      <w:marRight w:val="0"/>
      <w:marTop w:val="0"/>
      <w:marBottom w:val="0"/>
      <w:divBdr>
        <w:top w:val="none" w:sz="0" w:space="0" w:color="auto"/>
        <w:left w:val="none" w:sz="0" w:space="0" w:color="auto"/>
        <w:bottom w:val="none" w:sz="0" w:space="0" w:color="auto"/>
        <w:right w:val="none" w:sz="0" w:space="0" w:color="auto"/>
      </w:divBdr>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8338">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7676026">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0897660">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5090789">
      <w:bodyDiv w:val="1"/>
      <w:marLeft w:val="0"/>
      <w:marRight w:val="0"/>
      <w:marTop w:val="0"/>
      <w:marBottom w:val="0"/>
      <w:divBdr>
        <w:top w:val="none" w:sz="0" w:space="0" w:color="auto"/>
        <w:left w:val="none" w:sz="0" w:space="0" w:color="auto"/>
        <w:bottom w:val="none" w:sz="0" w:space="0" w:color="auto"/>
        <w:right w:val="none" w:sz="0" w:space="0" w:color="auto"/>
      </w:divBdr>
    </w:div>
    <w:div w:id="991443230">
      <w:bodyDiv w:val="1"/>
      <w:marLeft w:val="0"/>
      <w:marRight w:val="0"/>
      <w:marTop w:val="0"/>
      <w:marBottom w:val="0"/>
      <w:divBdr>
        <w:top w:val="none" w:sz="0" w:space="0" w:color="auto"/>
        <w:left w:val="none" w:sz="0" w:space="0" w:color="auto"/>
        <w:bottom w:val="none" w:sz="0" w:space="0" w:color="auto"/>
        <w:right w:val="none" w:sz="0" w:space="0" w:color="auto"/>
      </w:divBdr>
    </w:div>
    <w:div w:id="998995314">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7289277">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316580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729529">
      <w:bodyDiv w:val="1"/>
      <w:marLeft w:val="0"/>
      <w:marRight w:val="0"/>
      <w:marTop w:val="0"/>
      <w:marBottom w:val="0"/>
      <w:divBdr>
        <w:top w:val="none" w:sz="0" w:space="0" w:color="auto"/>
        <w:left w:val="none" w:sz="0" w:space="0" w:color="auto"/>
        <w:bottom w:val="none" w:sz="0" w:space="0" w:color="auto"/>
        <w:right w:val="none" w:sz="0" w:space="0" w:color="auto"/>
      </w:divBdr>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631483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3638203">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63005468">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2633601">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1219435">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67735471">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321493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19256065">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TotalTime>
  <Pages>5</Pages>
  <Words>2435</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16286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2023-05-15T23:16:00Z</dcterms:created>
  <dcterms:modified xsi:type="dcterms:W3CDTF">2023-05-15T23:39:00Z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